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2858" w14:textId="7E6D5D9E" w:rsidR="00355D94" w:rsidRPr="002F6F82" w:rsidRDefault="002F6F82" w:rsidP="00B842D2">
      <w:pPr>
        <w:jc w:val="center"/>
        <w:rPr>
          <w:rFonts w:ascii="微軟正黑體" w:eastAsia="微軟正黑體" w:hAnsi="微軟正黑體"/>
          <w:b/>
          <w:bCs/>
          <w:color w:val="333333"/>
          <w:sz w:val="40"/>
          <w:szCs w:val="40"/>
          <w:shd w:val="clear" w:color="auto" w:fill="FFFFFF"/>
        </w:rPr>
      </w:pPr>
      <w:r w:rsidRPr="002F6F82">
        <w:rPr>
          <w:rFonts w:ascii="微軟正黑體" w:eastAsia="微軟正黑體" w:hAnsi="微軟正黑體" w:hint="eastAsia"/>
          <w:b/>
          <w:bCs/>
          <w:color w:val="333333"/>
          <w:sz w:val="40"/>
          <w:szCs w:val="40"/>
          <w:shd w:val="clear" w:color="auto" w:fill="FFFFFF"/>
        </w:rPr>
        <w:t>2</w:t>
      </w:r>
      <w:r w:rsidRPr="002F6F82">
        <w:rPr>
          <w:rFonts w:ascii="微軟正黑體" w:eastAsia="微軟正黑體" w:hAnsi="微軟正黑體"/>
          <w:b/>
          <w:bCs/>
          <w:color w:val="333333"/>
          <w:sz w:val="40"/>
          <w:szCs w:val="40"/>
          <w:shd w:val="clear" w:color="auto" w:fill="FFFFFF"/>
        </w:rPr>
        <w:t>024</w:t>
      </w:r>
      <w:r w:rsidR="00B842D2" w:rsidRPr="002F6F82">
        <w:rPr>
          <w:rFonts w:ascii="微軟正黑體" w:eastAsia="微軟正黑體" w:hAnsi="微軟正黑體" w:hint="eastAsia"/>
          <w:b/>
          <w:bCs/>
          <w:color w:val="333333"/>
          <w:sz w:val="40"/>
          <w:szCs w:val="40"/>
          <w:shd w:val="clear" w:color="auto" w:fill="FFFFFF"/>
        </w:rPr>
        <w:t>陽明交大與台大生醫電資</w:t>
      </w:r>
      <w:r w:rsidR="00B842D2" w:rsidRPr="002F6F82">
        <w:rPr>
          <w:rFonts w:ascii="微軟正黑體" w:eastAsia="微軟正黑體" w:hAnsi="微軟正黑體"/>
          <w:b/>
          <w:bCs/>
          <w:color w:val="333333"/>
          <w:sz w:val="40"/>
          <w:szCs w:val="40"/>
          <w:shd w:val="clear" w:color="auto" w:fill="FFFFFF"/>
        </w:rPr>
        <w:t>創新設計競賽</w:t>
      </w:r>
    </w:p>
    <w:p w14:paraId="5549EADE" w14:textId="0FC42390" w:rsidR="002F6F82" w:rsidRPr="002F6F82" w:rsidRDefault="002F6F82" w:rsidP="00B842D2">
      <w:pPr>
        <w:jc w:val="center"/>
        <w:rPr>
          <w:rFonts w:ascii="微軟正黑體" w:eastAsia="微軟正黑體" w:hAnsi="微軟正黑體"/>
          <w:b/>
          <w:bCs/>
          <w:color w:val="333333"/>
          <w:szCs w:val="24"/>
          <w:shd w:val="clear" w:color="auto" w:fill="FFFFFF"/>
        </w:rPr>
      </w:pPr>
      <w:r w:rsidRPr="002F6F82">
        <w:rPr>
          <w:rFonts w:ascii="微軟正黑體" w:eastAsia="微軟正黑體" w:hAnsi="微軟正黑體" w:cs="微軟正黑體" w:hint="eastAsia"/>
          <w:b/>
          <w:sz w:val="32"/>
          <w:szCs w:val="32"/>
        </w:rPr>
        <w:t>初賽</w:t>
      </w:r>
      <w:r w:rsidRPr="002F6F82">
        <w:rPr>
          <w:rFonts w:ascii="微軟正黑體" w:eastAsia="微軟正黑體" w:hAnsi="微軟正黑體" w:cs="微軟正黑體"/>
          <w:b/>
          <w:sz w:val="32"/>
          <w:szCs w:val="32"/>
        </w:rPr>
        <w:t>構想說明書</w:t>
      </w:r>
    </w:p>
    <w:p w14:paraId="35CCED25" w14:textId="11B2724C" w:rsidR="00B842D2" w:rsidRPr="00A76D58" w:rsidRDefault="00B842D2" w:rsidP="00B842D2">
      <w:pPr>
        <w:jc w:val="center"/>
        <w:rPr>
          <w:rFonts w:asciiTheme="majorEastAsia" w:eastAsiaTheme="majorEastAsia" w:hAnsiTheme="majorEastAsia"/>
          <w:b/>
          <w:bCs/>
          <w:color w:val="333333"/>
          <w:szCs w:val="24"/>
          <w:shd w:val="clear" w:color="auto" w:fill="FFFFFF"/>
        </w:rPr>
      </w:pPr>
    </w:p>
    <w:p w14:paraId="1C98F7C0" w14:textId="159757FA" w:rsidR="00CD02AC" w:rsidRPr="00CD02AC" w:rsidRDefault="00CD02AC" w:rsidP="00CD02AC">
      <w:pPr>
        <w:spacing w:line="276" w:lineRule="auto"/>
        <w:rPr>
          <w:rFonts w:asciiTheme="majorEastAsia" w:eastAsiaTheme="majorEastAsia" w:hAnsiTheme="majorEastAsia"/>
          <w:b/>
          <w:bCs/>
          <w:color w:val="333333"/>
          <w:szCs w:val="24"/>
          <w:shd w:val="clear" w:color="auto" w:fill="FFFFFF"/>
        </w:rPr>
      </w:pPr>
      <w:r w:rsidRPr="00CD02AC">
        <w:rPr>
          <w:rFonts w:asciiTheme="majorEastAsia" w:eastAsiaTheme="majorEastAsia" w:hAnsiTheme="majorEastAsia" w:hint="eastAsia"/>
          <w:b/>
          <w:bCs/>
          <w:color w:val="333333"/>
          <w:szCs w:val="24"/>
          <w:shd w:val="clear" w:color="auto" w:fill="FFFFFF"/>
        </w:rPr>
        <w:t>一、前言</w:t>
      </w:r>
    </w:p>
    <w:p w14:paraId="05D77686" w14:textId="3118B9B4" w:rsidR="00B842D2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為進一步推動我國生物醫學工程學科的發展，加速我國生物醫學工程相關專業的建設步伐，培養高水準的優秀專業人才，2</w:t>
      </w:r>
      <w:r w:rsidRPr="00A76D58"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024</w:t>
      </w: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年開始舉辦“陽明交大與台大生醫電資</w:t>
      </w:r>
      <w:r w:rsidRPr="00A76D58"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創新設計競賽</w:t>
      </w: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”。</w:t>
      </w:r>
    </w:p>
    <w:p w14:paraId="77A3EAAE" w14:textId="666F1CAE" w:rsidR="00B842D2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</w:p>
    <w:p w14:paraId="4A12DE4A" w14:textId="5D4ABA73" w:rsidR="00B842D2" w:rsidRPr="00CD02AC" w:rsidRDefault="00B842D2" w:rsidP="00CD02AC">
      <w:pPr>
        <w:spacing w:line="276" w:lineRule="auto"/>
        <w:rPr>
          <w:rFonts w:asciiTheme="majorEastAsia" w:eastAsiaTheme="majorEastAsia" w:hAnsiTheme="majorEastAsia"/>
          <w:b/>
          <w:bCs/>
          <w:color w:val="333333"/>
          <w:szCs w:val="24"/>
          <w:shd w:val="clear" w:color="auto" w:fill="FFFFFF"/>
        </w:rPr>
      </w:pPr>
      <w:r w:rsidRPr="00CD02AC">
        <w:rPr>
          <w:rFonts w:asciiTheme="majorEastAsia" w:eastAsiaTheme="majorEastAsia" w:hAnsiTheme="majorEastAsia" w:hint="eastAsia"/>
          <w:b/>
          <w:bCs/>
          <w:color w:val="333333"/>
          <w:szCs w:val="24"/>
          <w:shd w:val="clear" w:color="auto" w:fill="FFFFFF"/>
        </w:rPr>
        <w:t>二、競賽內容及要求</w:t>
      </w:r>
    </w:p>
    <w:p w14:paraId="372BA029" w14:textId="61D5AC95" w:rsidR="00B842D2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（1）競賽內容</w:t>
      </w:r>
    </w:p>
    <w:p w14:paraId="632F1DA7" w14:textId="63BCF561" w:rsidR="007E45E6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競賽以人類健康，疾病預防、診斷、治療、復健等生物醫學</w:t>
      </w:r>
      <w:r w:rsidR="00B12414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工程</w:t>
      </w: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相關熱點為主題</w:t>
      </w:r>
      <w:r w:rsidR="007E45E6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如下列，</w:t>
      </w:r>
      <w:r w:rsidR="007E45E6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採用電資工程技術在生物醫學領域的應用所進行的創新設計</w:t>
      </w:r>
      <w:r w:rsidR="007E45E6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：</w:t>
      </w:r>
    </w:p>
    <w:p w14:paraId="0DCCBE5C" w14:textId="77777777" w:rsidR="00B12414" w:rsidRDefault="007E45E6" w:rsidP="00B12414">
      <w:pPr>
        <w:pStyle w:val="aa"/>
        <w:numPr>
          <w:ilvl w:val="0"/>
          <w:numId w:val="4"/>
        </w:num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B12414"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Solutions to improve outcomes in rural health or underserved areas</w:t>
      </w:r>
      <w:r w:rsidRPr="00B12414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 xml:space="preserve"> </w:t>
      </w:r>
      <w:r w:rsidRPr="00B12414"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globally</w:t>
      </w:r>
      <w:r w:rsidRPr="00B12414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 xml:space="preserve"> </w:t>
      </w:r>
      <w:r w:rsidRPr="00B12414"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(i.e., AI applications)</w:t>
      </w:r>
    </w:p>
    <w:p w14:paraId="0293FE7C" w14:textId="77F85B1F" w:rsidR="00B12414" w:rsidRPr="00B12414" w:rsidRDefault="007E45E6" w:rsidP="00B12414">
      <w:pPr>
        <w:pStyle w:val="aa"/>
        <w:numPr>
          <w:ilvl w:val="0"/>
          <w:numId w:val="4"/>
        </w:num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B12414"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Solutions that improve early disease detection (i.e. chronic disease,</w:t>
      </w:r>
      <w:r w:rsidRPr="00B12414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 xml:space="preserve"> </w:t>
      </w:r>
      <w:r w:rsidRPr="00B12414"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infections, pediatrics, etc)</w:t>
      </w:r>
    </w:p>
    <w:p w14:paraId="03E03651" w14:textId="77777777" w:rsidR="00B12414" w:rsidRDefault="007E45E6" w:rsidP="00B12414">
      <w:pPr>
        <w:pStyle w:val="aa"/>
        <w:numPr>
          <w:ilvl w:val="0"/>
          <w:numId w:val="4"/>
        </w:num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B12414"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Solutions that slow or reverse disease progression in aging populations</w:t>
      </w:r>
      <w:r w:rsidRPr="00B12414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 xml:space="preserve"> </w:t>
      </w:r>
      <w:r w:rsidRPr="00B12414"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(dementia, chronic diseases, osteoporosis, muscle frailty, etc.)</w:t>
      </w:r>
    </w:p>
    <w:p w14:paraId="1FAC04D0" w14:textId="6AD18B77" w:rsidR="00B842D2" w:rsidRPr="00B12414" w:rsidRDefault="007E45E6" w:rsidP="00B12414">
      <w:pPr>
        <w:pStyle w:val="aa"/>
        <w:numPr>
          <w:ilvl w:val="0"/>
          <w:numId w:val="4"/>
        </w:num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B12414"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Low-cost diagnostic, device, or therapeutic solutions for global scalability</w:t>
      </w:r>
    </w:p>
    <w:p w14:paraId="254150B8" w14:textId="77777777" w:rsidR="00B842D2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</w:p>
    <w:p w14:paraId="5BD80B6C" w14:textId="0E9A846E" w:rsidR="00B842D2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（2）競賽要求</w:t>
      </w:r>
    </w:p>
    <w:p w14:paraId="0A3B132B" w14:textId="7B860144" w:rsidR="00B842D2" w:rsidRDefault="00B12414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本</w:t>
      </w:r>
      <w:r w:rsidR="00B842D2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競賽包括理論研究、方案設計、實際製作、現場展示等環節，</w:t>
      </w:r>
      <w:r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參賽</w:t>
      </w:r>
      <w:r w:rsidR="00B842D2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學生</w:t>
      </w:r>
      <w:r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需</w:t>
      </w:r>
      <w:r w:rsidR="00B842D2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組成</w:t>
      </w:r>
      <w:r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跨領域</w:t>
      </w:r>
      <w:r w:rsidR="00B842D2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團隊，協同工作完成競賽研發工作，並共同完成作品展示、答辯、提問環節。</w:t>
      </w:r>
    </w:p>
    <w:p w14:paraId="36825798" w14:textId="4812E5E0" w:rsidR="00517D64" w:rsidRPr="00A76D58" w:rsidRDefault="00517D64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211E60">
        <w:rPr>
          <w:rFonts w:asciiTheme="majorEastAsia" w:eastAsiaTheme="majorEastAsia" w:hAnsiTheme="majorEastAsia" w:hint="eastAsia"/>
          <w:color w:val="333333"/>
          <w:szCs w:val="24"/>
          <w:highlight w:val="yellow"/>
          <w:shd w:val="clear" w:color="auto" w:fill="FFFFFF"/>
        </w:rPr>
        <w:t>參賽作品除了參賽團隊已經註明出處及引用或借用範圍的部份之外，必須是原創；不得抄襲或侵犯他人的智慧財產權，否則參賽團隊須承擔侵權責任。</w:t>
      </w:r>
    </w:p>
    <w:p w14:paraId="175AFF70" w14:textId="77777777" w:rsidR="00B842D2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</w:p>
    <w:p w14:paraId="1B6A99FC" w14:textId="36E1EF3F" w:rsidR="00B842D2" w:rsidRPr="00545E91" w:rsidRDefault="00B842D2" w:rsidP="00CD02AC">
      <w:pPr>
        <w:spacing w:line="276" w:lineRule="auto"/>
        <w:rPr>
          <w:rFonts w:asciiTheme="majorEastAsia" w:eastAsiaTheme="majorEastAsia" w:hAnsiTheme="majorEastAsia"/>
          <w:b/>
          <w:color w:val="333333"/>
          <w:szCs w:val="24"/>
          <w:shd w:val="clear" w:color="auto" w:fill="FFFFFF"/>
        </w:rPr>
      </w:pPr>
      <w:r w:rsidRPr="00545E91">
        <w:rPr>
          <w:rFonts w:asciiTheme="majorEastAsia" w:eastAsiaTheme="majorEastAsia" w:hAnsiTheme="majorEastAsia" w:hint="eastAsia"/>
          <w:b/>
          <w:color w:val="333333"/>
          <w:szCs w:val="24"/>
          <w:shd w:val="clear" w:color="auto" w:fill="FFFFFF"/>
        </w:rPr>
        <w:t>三、參賽條件與方式</w:t>
      </w:r>
    </w:p>
    <w:p w14:paraId="5AF910BF" w14:textId="58D736EB" w:rsidR="00B842D2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（1）參賽條件</w:t>
      </w:r>
    </w:p>
    <w:p w14:paraId="362D4CF2" w14:textId="77777777" w:rsidR="000D4B3F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陽明交大與台灣大學在</w:t>
      </w: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校生（大學部、碩士研究生）均可參加</w:t>
      </w:r>
      <w:r w:rsidR="000D4B3F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。</w:t>
      </w:r>
    </w:p>
    <w:p w14:paraId="2BC1EB56" w14:textId="77777777" w:rsidR="000D4B3F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學生以隊為單位報名參賽，不可跨校組隊</w:t>
      </w:r>
      <w:r w:rsidR="000D4B3F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。</w:t>
      </w:r>
    </w:p>
    <w:p w14:paraId="1ED97315" w14:textId="3C40833E" w:rsidR="000D4B3F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每隊參賽學生不超過5名，</w:t>
      </w:r>
      <w:r w:rsidR="000D4B3F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須至少有</w:t>
      </w:r>
      <w:r w:rsidR="00CB1C8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兩</w:t>
      </w:r>
      <w:r w:rsidR="000D4B3F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位醫學系在學學生。</w:t>
      </w:r>
    </w:p>
    <w:p w14:paraId="4FAC28A2" w14:textId="496E12F1" w:rsidR="00B842D2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各院校參賽隊數不限。</w:t>
      </w:r>
    </w:p>
    <w:p w14:paraId="24AF650B" w14:textId="77777777" w:rsidR="00B842D2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</w:p>
    <w:p w14:paraId="740B7295" w14:textId="20B396DD" w:rsidR="00B842D2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（2）參賽須知</w:t>
      </w:r>
    </w:p>
    <w:p w14:paraId="4C0FC338" w14:textId="69ECE759" w:rsidR="00B842D2" w:rsidRPr="00A76D58" w:rsidRDefault="00BB545E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BB545E">
        <w:rPr>
          <w:rFonts w:asciiTheme="majorEastAsia" w:eastAsiaTheme="majorEastAsia" w:hAnsiTheme="majorEastAsia" w:hint="eastAsia"/>
          <w:b/>
          <w:bCs/>
          <w:color w:val="FF0000"/>
          <w:szCs w:val="24"/>
          <w:shd w:val="clear" w:color="auto" w:fill="FFFFFF"/>
        </w:rPr>
        <w:t>請將</w:t>
      </w:r>
      <w:r w:rsidR="00B842D2" w:rsidRPr="00BB545E">
        <w:rPr>
          <w:rFonts w:asciiTheme="majorEastAsia" w:eastAsiaTheme="majorEastAsia" w:hAnsiTheme="majorEastAsia" w:hint="eastAsia"/>
          <w:b/>
          <w:bCs/>
          <w:color w:val="FF0000"/>
          <w:szCs w:val="24"/>
          <w:shd w:val="clear" w:color="auto" w:fill="FFFFFF"/>
        </w:rPr>
        <w:t>預賽作品</w:t>
      </w:r>
      <w:r w:rsidR="007A133F">
        <w:rPr>
          <w:rFonts w:asciiTheme="majorEastAsia" w:eastAsiaTheme="majorEastAsia" w:hAnsiTheme="majorEastAsia" w:hint="eastAsia"/>
          <w:b/>
          <w:bCs/>
          <w:color w:val="FF0000"/>
          <w:szCs w:val="24"/>
          <w:shd w:val="clear" w:color="auto" w:fill="FFFFFF"/>
        </w:rPr>
        <w:t>（構想書）</w:t>
      </w:r>
      <w:r w:rsidRPr="00BB545E">
        <w:rPr>
          <w:rFonts w:asciiTheme="majorEastAsia" w:eastAsiaTheme="majorEastAsia" w:hAnsiTheme="majorEastAsia" w:hint="eastAsia"/>
          <w:b/>
          <w:bCs/>
          <w:color w:val="FF0000"/>
          <w:szCs w:val="24"/>
          <w:shd w:val="clear" w:color="auto" w:fill="FFFFFF"/>
        </w:rPr>
        <w:t>寄至陽明交大與臺大收件窗口(陽明交大：</w:t>
      </w:r>
      <w:hyperlink r:id="rId7" w:history="1">
        <w:r w:rsidR="00D9675B" w:rsidRPr="009A3E4C">
          <w:rPr>
            <w:rStyle w:val="ab"/>
            <w:rFonts w:asciiTheme="majorEastAsia" w:eastAsiaTheme="majorEastAsia" w:hAnsiTheme="majorEastAsia"/>
            <w:b/>
            <w:bCs/>
            <w:szCs w:val="24"/>
            <w:shd w:val="clear" w:color="auto" w:fill="FFFFFF"/>
          </w:rPr>
          <w:t>yclin5992@nycu.edu.tw</w:t>
        </w:r>
      </w:hyperlink>
      <w:r w:rsidR="00D9675B">
        <w:rPr>
          <w:rFonts w:asciiTheme="majorEastAsia" w:eastAsiaTheme="majorEastAsia" w:hAnsiTheme="majorEastAsia" w:hint="eastAsia"/>
          <w:b/>
          <w:bCs/>
          <w:color w:val="FF0000"/>
          <w:szCs w:val="24"/>
          <w:shd w:val="clear" w:color="auto" w:fill="FFFFFF"/>
        </w:rPr>
        <w:t>；</w:t>
      </w:r>
      <w:r w:rsidRPr="00BB545E">
        <w:rPr>
          <w:rFonts w:asciiTheme="majorEastAsia" w:eastAsiaTheme="majorEastAsia" w:hAnsiTheme="majorEastAsia" w:hint="eastAsia"/>
          <w:b/>
          <w:bCs/>
          <w:color w:val="FF0000"/>
          <w:szCs w:val="24"/>
          <w:shd w:val="clear" w:color="auto" w:fill="FFFFFF"/>
        </w:rPr>
        <w:t>臺大：</w:t>
      </w:r>
      <w:hyperlink r:id="rId8" w:history="1">
        <w:r w:rsidR="00D9675B" w:rsidRPr="009A3E4C">
          <w:rPr>
            <w:rStyle w:val="ab"/>
            <w:rFonts w:asciiTheme="majorEastAsia" w:eastAsiaTheme="majorEastAsia" w:hAnsiTheme="majorEastAsia" w:hint="eastAsia"/>
            <w:b/>
            <w:bCs/>
            <w:szCs w:val="24"/>
            <w:shd w:val="clear" w:color="auto" w:fill="FFFFFF"/>
          </w:rPr>
          <w:t>pytsai@ntu.edu.tw</w:t>
        </w:r>
      </w:hyperlink>
      <w:r w:rsidRPr="00BB545E">
        <w:rPr>
          <w:rFonts w:asciiTheme="majorEastAsia" w:eastAsiaTheme="majorEastAsia" w:hAnsiTheme="majorEastAsia" w:hint="eastAsia"/>
          <w:b/>
          <w:bCs/>
          <w:color w:val="FF0000"/>
          <w:szCs w:val="24"/>
          <w:shd w:val="clear" w:color="auto" w:fill="FFFFFF"/>
        </w:rPr>
        <w:t>)</w:t>
      </w:r>
      <w:r w:rsidR="00B842D2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，競賽主辦單位進行初步評審後，向入圍競賽專案團隊發送邀請。參賽隊伍原則上以參賽隊伍負責學生的名義進行正式報名，正式報名後，將不允許變更作品名稱、團隊成員。</w:t>
      </w:r>
    </w:p>
    <w:p w14:paraId="5A0F857C" w14:textId="2080BF70" w:rsidR="00B842D2" w:rsidRPr="00A76D58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</w:p>
    <w:p w14:paraId="561902BC" w14:textId="370049CD" w:rsidR="00B11F44" w:rsidRPr="00545E91" w:rsidRDefault="00545E91" w:rsidP="00CD02AC">
      <w:pPr>
        <w:spacing w:line="276" w:lineRule="auto"/>
        <w:rPr>
          <w:b/>
        </w:rPr>
      </w:pPr>
      <w:r w:rsidRPr="00545E91">
        <w:rPr>
          <w:rFonts w:asciiTheme="majorEastAsia" w:eastAsiaTheme="majorEastAsia" w:hAnsiTheme="majorEastAsia" w:hint="eastAsia"/>
          <w:b/>
          <w:color w:val="333333"/>
          <w:szCs w:val="24"/>
          <w:shd w:val="clear" w:color="auto" w:fill="FFFFFF"/>
        </w:rPr>
        <w:t>四</w:t>
      </w:r>
      <w:r w:rsidR="00B842D2" w:rsidRPr="00545E91">
        <w:rPr>
          <w:rFonts w:asciiTheme="majorEastAsia" w:eastAsiaTheme="majorEastAsia" w:hAnsiTheme="majorEastAsia" w:hint="eastAsia"/>
          <w:b/>
          <w:color w:val="333333"/>
          <w:szCs w:val="24"/>
          <w:shd w:val="clear" w:color="auto" w:fill="FFFFFF"/>
        </w:rPr>
        <w:t>、</w:t>
      </w:r>
      <w:r w:rsidRPr="00545E91">
        <w:rPr>
          <w:rFonts w:hint="eastAsia"/>
          <w:b/>
        </w:rPr>
        <w:t>參賽時間表</w:t>
      </w:r>
    </w:p>
    <w:p w14:paraId="188AC2E9" w14:textId="54A111EF" w:rsidR="00B11F44" w:rsidRDefault="00B11F44" w:rsidP="00CD02AC">
      <w:pPr>
        <w:spacing w:line="276" w:lineRule="auto"/>
      </w:pPr>
      <w:r>
        <w:rPr>
          <w:rFonts w:hint="eastAsia"/>
        </w:rPr>
        <w:t>公告參賽辦法：</w:t>
      </w:r>
      <w:r w:rsidRPr="001301E1">
        <w:rPr>
          <w:rFonts w:hint="eastAsia"/>
        </w:rPr>
        <w:t>2024</w:t>
      </w:r>
      <w:r w:rsidRPr="001301E1">
        <w:rPr>
          <w:rFonts w:hint="eastAsia"/>
        </w:rPr>
        <w:t>年</w:t>
      </w:r>
      <w:r>
        <w:t>9</w:t>
      </w:r>
      <w:r w:rsidRPr="001301E1">
        <w:rPr>
          <w:rFonts w:hint="eastAsia"/>
        </w:rPr>
        <w:t>月</w:t>
      </w:r>
      <w:r w:rsidR="00F90AB9">
        <w:t>16</w:t>
      </w:r>
      <w:r w:rsidRPr="001301E1">
        <w:rPr>
          <w:rFonts w:hint="eastAsia"/>
        </w:rPr>
        <w:t>日</w:t>
      </w:r>
    </w:p>
    <w:p w14:paraId="1E642B9B" w14:textId="77777777" w:rsidR="00B11F44" w:rsidRDefault="00B11F44" w:rsidP="00CD02AC">
      <w:pPr>
        <w:spacing w:line="276" w:lineRule="auto"/>
      </w:pPr>
      <w:r>
        <w:rPr>
          <w:rFonts w:hint="eastAsia"/>
        </w:rPr>
        <w:t>第一階段：提交構想書</w:t>
      </w:r>
    </w:p>
    <w:p w14:paraId="03E98D50" w14:textId="7CFAB87B" w:rsidR="00B11F44" w:rsidRDefault="00B11F44" w:rsidP="00CD02AC">
      <w:pPr>
        <w:spacing w:line="276" w:lineRule="auto"/>
      </w:pPr>
      <w:r>
        <w:rPr>
          <w:rFonts w:hint="eastAsia"/>
        </w:rPr>
        <w:t>線上報名及構想書送件截止：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 w:rsidR="00F90AB9">
        <w:t>16</w:t>
      </w:r>
      <w:r>
        <w:rPr>
          <w:rFonts w:hint="eastAsia"/>
        </w:rPr>
        <w:t>日至</w:t>
      </w:r>
      <w:r w:rsidRPr="00517D64">
        <w:rPr>
          <w:rFonts w:hint="eastAsia"/>
          <w:highlight w:val="yellow"/>
        </w:rPr>
        <w:t>2024</w:t>
      </w:r>
      <w:r w:rsidRPr="00517D64">
        <w:rPr>
          <w:rFonts w:hint="eastAsia"/>
          <w:highlight w:val="yellow"/>
        </w:rPr>
        <w:t>年</w:t>
      </w:r>
      <w:r w:rsidRPr="00517D64">
        <w:rPr>
          <w:rFonts w:hint="eastAsia"/>
          <w:highlight w:val="yellow"/>
        </w:rPr>
        <w:t>1</w:t>
      </w:r>
      <w:r w:rsidRPr="00517D64">
        <w:rPr>
          <w:highlight w:val="yellow"/>
        </w:rPr>
        <w:t>0</w:t>
      </w:r>
      <w:r w:rsidRPr="00517D64">
        <w:rPr>
          <w:rFonts w:hint="eastAsia"/>
          <w:highlight w:val="yellow"/>
        </w:rPr>
        <w:t>月</w:t>
      </w:r>
      <w:r w:rsidR="00517D64" w:rsidRPr="00517D64">
        <w:rPr>
          <w:highlight w:val="yellow"/>
        </w:rPr>
        <w:t>31</w:t>
      </w:r>
      <w:r w:rsidRPr="00517D64">
        <w:rPr>
          <w:rFonts w:hint="eastAsia"/>
          <w:highlight w:val="yellow"/>
        </w:rPr>
        <w:t>日</w:t>
      </w:r>
    </w:p>
    <w:p w14:paraId="31DEEBCA" w14:textId="77777777" w:rsidR="00B11F44" w:rsidRDefault="00B11F44" w:rsidP="00CD02AC">
      <w:pPr>
        <w:spacing w:line="276" w:lineRule="auto"/>
      </w:pPr>
      <w:r>
        <w:rPr>
          <w:rFonts w:hint="eastAsia"/>
        </w:rPr>
        <w:t>第二階段：實作</w:t>
      </w:r>
    </w:p>
    <w:p w14:paraId="500860ED" w14:textId="398443E4" w:rsidR="00B11F44" w:rsidRDefault="00B11F44" w:rsidP="00CD02AC">
      <w:pPr>
        <w:spacing w:line="276" w:lineRule="auto"/>
      </w:pPr>
      <w:r>
        <w:rPr>
          <w:rFonts w:hint="eastAsia"/>
        </w:rPr>
        <w:t>公布構想書初選隊伍：</w:t>
      </w:r>
      <w:r w:rsidRPr="001301E1">
        <w:rPr>
          <w:rFonts w:hint="eastAsia"/>
        </w:rPr>
        <w:t>202</w:t>
      </w:r>
      <w:r>
        <w:t>4</w:t>
      </w:r>
      <w:r w:rsidRPr="001301E1">
        <w:rPr>
          <w:rFonts w:hint="eastAsia"/>
        </w:rPr>
        <w:t>年</w:t>
      </w:r>
      <w:r>
        <w:t>11</w:t>
      </w:r>
      <w:r w:rsidRPr="001301E1">
        <w:rPr>
          <w:rFonts w:hint="eastAsia"/>
        </w:rPr>
        <w:t>月</w:t>
      </w:r>
      <w:r>
        <w:t>1</w:t>
      </w:r>
      <w:r w:rsidR="00517D64">
        <w:t>5</w:t>
      </w:r>
      <w:r w:rsidRPr="001301E1">
        <w:rPr>
          <w:rFonts w:hint="eastAsia"/>
        </w:rPr>
        <w:t>日</w:t>
      </w:r>
    </w:p>
    <w:p w14:paraId="6C7B34F1" w14:textId="21370BDE" w:rsidR="00B11F44" w:rsidRDefault="00B11F44" w:rsidP="00CD02AC">
      <w:pPr>
        <w:spacing w:line="276" w:lineRule="auto"/>
      </w:pPr>
      <w:r>
        <w:rPr>
          <w:rFonts w:hint="eastAsia"/>
        </w:rPr>
        <w:lastRenderedPageBreak/>
        <w:t>決賽日期：</w:t>
      </w:r>
      <w:r w:rsidRPr="00517D64">
        <w:rPr>
          <w:rFonts w:hint="eastAsia"/>
          <w:highlight w:val="yellow"/>
        </w:rPr>
        <w:t>2025</w:t>
      </w:r>
      <w:r w:rsidRPr="00517D64">
        <w:rPr>
          <w:rFonts w:hint="eastAsia"/>
          <w:highlight w:val="yellow"/>
        </w:rPr>
        <w:t>年</w:t>
      </w:r>
      <w:r w:rsidRPr="00517D64">
        <w:rPr>
          <w:rFonts w:hint="eastAsia"/>
          <w:highlight w:val="yellow"/>
        </w:rPr>
        <w:t>2</w:t>
      </w:r>
      <w:r w:rsidRPr="00517D64">
        <w:rPr>
          <w:rFonts w:hint="eastAsia"/>
          <w:highlight w:val="yellow"/>
        </w:rPr>
        <w:t>月</w:t>
      </w:r>
      <w:r w:rsidR="00517D64">
        <w:rPr>
          <w:highlight w:val="yellow"/>
        </w:rPr>
        <w:t>17</w:t>
      </w:r>
      <w:r w:rsidRPr="00517D64">
        <w:rPr>
          <w:rFonts w:hint="eastAsia"/>
          <w:highlight w:val="yellow"/>
        </w:rPr>
        <w:t>日</w:t>
      </w:r>
      <w:r w:rsidRPr="00517D64">
        <w:rPr>
          <w:highlight w:val="yellow"/>
        </w:rPr>
        <w:t>- 2</w:t>
      </w:r>
      <w:r w:rsidRPr="00517D64">
        <w:rPr>
          <w:rFonts w:hint="eastAsia"/>
          <w:highlight w:val="yellow"/>
        </w:rPr>
        <w:t>月</w:t>
      </w:r>
      <w:r w:rsidR="00517D64">
        <w:rPr>
          <w:highlight w:val="yellow"/>
        </w:rPr>
        <w:t>23</w:t>
      </w:r>
      <w:r w:rsidRPr="00517D64">
        <w:rPr>
          <w:rFonts w:hint="eastAsia"/>
          <w:highlight w:val="yellow"/>
        </w:rPr>
        <w:t>日擇期舉行</w:t>
      </w:r>
    </w:p>
    <w:p w14:paraId="063CF9EB" w14:textId="4DAB0161" w:rsidR="00B842D2" w:rsidRPr="00517D64" w:rsidRDefault="00B842D2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</w:p>
    <w:p w14:paraId="54DCDDDD" w14:textId="3BA5AEF8" w:rsidR="00BB2910" w:rsidRPr="00F90AB9" w:rsidRDefault="00545E91" w:rsidP="00CD02AC">
      <w:pPr>
        <w:spacing w:line="276" w:lineRule="auto"/>
        <w:rPr>
          <w:b/>
          <w:bCs/>
        </w:rPr>
      </w:pPr>
      <w:r>
        <w:rPr>
          <w:rFonts w:asciiTheme="majorEastAsia" w:eastAsiaTheme="majorEastAsia" w:hAnsiTheme="majorEastAsia" w:hint="eastAsia"/>
          <w:b/>
          <w:bCs/>
          <w:color w:val="333333"/>
          <w:szCs w:val="24"/>
          <w:shd w:val="clear" w:color="auto" w:fill="FFFFFF"/>
        </w:rPr>
        <w:t>五</w:t>
      </w:r>
      <w:r w:rsidR="00395DDD" w:rsidRPr="00F90AB9">
        <w:rPr>
          <w:rFonts w:asciiTheme="majorEastAsia" w:eastAsiaTheme="majorEastAsia" w:hAnsiTheme="majorEastAsia" w:hint="eastAsia"/>
          <w:b/>
          <w:bCs/>
          <w:color w:val="333333"/>
          <w:szCs w:val="24"/>
          <w:shd w:val="clear" w:color="auto" w:fill="FFFFFF"/>
        </w:rPr>
        <w:t>、</w:t>
      </w:r>
      <w:r>
        <w:rPr>
          <w:rFonts w:hint="eastAsia"/>
          <w:b/>
          <w:bCs/>
        </w:rPr>
        <w:t>競賽辦法</w:t>
      </w:r>
    </w:p>
    <w:p w14:paraId="383852F5" w14:textId="7DB3D33E" w:rsidR="00BB2910" w:rsidRPr="00FB74B8" w:rsidRDefault="00BB2910" w:rsidP="00CD02AC">
      <w:pPr>
        <w:spacing w:line="276" w:lineRule="auto"/>
      </w:pPr>
      <w:r w:rsidRPr="00203184">
        <w:rPr>
          <w:rFonts w:hint="eastAsia"/>
          <w:b/>
          <w:bCs/>
        </w:rPr>
        <w:t>第一階段：</w:t>
      </w:r>
      <w:r>
        <w:rPr>
          <w:rFonts w:hint="eastAsia"/>
        </w:rPr>
        <w:t>依公告之主題，由團隊發揮創意提出</w:t>
      </w:r>
      <w:r>
        <w:rPr>
          <w:rFonts w:hint="eastAsia"/>
        </w:rPr>
        <w:t>5-10</w:t>
      </w:r>
      <w:r>
        <w:rPr>
          <w:rFonts w:hint="eastAsia"/>
        </w:rPr>
        <w:t>頁之構想書（格式如</w:t>
      </w:r>
      <w:r w:rsidR="00F90AB9">
        <w:rPr>
          <w:rFonts w:hint="eastAsia"/>
        </w:rPr>
        <w:t>後</w:t>
      </w:r>
      <w:r>
        <w:rPr>
          <w:rFonts w:hint="eastAsia"/>
        </w:rPr>
        <w:t>附件）。</w:t>
      </w:r>
      <w:r w:rsidRPr="00FB74B8">
        <w:rPr>
          <w:rFonts w:ascii="inherit" w:eastAsia="新細明體" w:hAnsi="inherit" w:cs="Times New Roman"/>
          <w:color w:val="172833"/>
          <w:spacing w:val="23"/>
          <w:kern w:val="0"/>
          <w:szCs w:val="24"/>
        </w:rPr>
        <w:t>主辦單位</w:t>
      </w:r>
      <w:r>
        <w:rPr>
          <w:rFonts w:ascii="inherit" w:eastAsia="新細明體" w:hAnsi="inherit" w:cs="Times New Roman" w:hint="eastAsia"/>
          <w:color w:val="172833"/>
          <w:spacing w:val="23"/>
          <w:kern w:val="0"/>
          <w:szCs w:val="24"/>
        </w:rPr>
        <w:t>針對構想書進行書面審查．審查通過隊伍將於</w:t>
      </w:r>
      <w:r w:rsidRPr="001301E1">
        <w:rPr>
          <w:rFonts w:hint="eastAsia"/>
        </w:rPr>
        <w:t>202</w:t>
      </w:r>
      <w:r>
        <w:t>4</w:t>
      </w:r>
      <w:r w:rsidRPr="001301E1">
        <w:rPr>
          <w:rFonts w:hint="eastAsia"/>
        </w:rPr>
        <w:t>年</w:t>
      </w:r>
      <w:r>
        <w:t>11</w:t>
      </w:r>
      <w:r w:rsidRPr="001301E1">
        <w:rPr>
          <w:rFonts w:hint="eastAsia"/>
        </w:rPr>
        <w:t>月</w:t>
      </w:r>
      <w:r>
        <w:rPr>
          <w:rFonts w:hint="eastAsia"/>
        </w:rPr>
        <w:t>1</w:t>
      </w:r>
      <w:r w:rsidRPr="001301E1">
        <w:rPr>
          <w:rFonts w:hint="eastAsia"/>
        </w:rPr>
        <w:t>日</w:t>
      </w:r>
      <w:r>
        <w:rPr>
          <w:rFonts w:hint="eastAsia"/>
        </w:rPr>
        <w:t>公告。</w:t>
      </w:r>
      <w:r w:rsidR="00A44618">
        <w:rPr>
          <w:rFonts w:hint="eastAsia"/>
        </w:rPr>
        <w:t>通過第一階段的團隊，由兩校分別協助推薦指導教授，準備第二階段競賽。</w:t>
      </w:r>
    </w:p>
    <w:p w14:paraId="63D35B84" w14:textId="77777777" w:rsidR="00BB2910" w:rsidRDefault="00BB2910" w:rsidP="00CD02AC">
      <w:pPr>
        <w:spacing w:line="276" w:lineRule="auto"/>
      </w:pPr>
    </w:p>
    <w:p w14:paraId="55A70B83" w14:textId="1C8215DC" w:rsidR="00BB2910" w:rsidRDefault="00BB2910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203184">
        <w:rPr>
          <w:rFonts w:hint="eastAsia"/>
          <w:b/>
          <w:bCs/>
        </w:rPr>
        <w:t>第二階段：</w:t>
      </w:r>
      <w:r w:rsidRPr="00FB74B8">
        <w:rPr>
          <w:rFonts w:ascii="inherit" w:eastAsia="新細明體" w:hAnsi="inherit" w:cs="Times New Roman"/>
          <w:color w:val="172833"/>
          <w:spacing w:val="23"/>
          <w:kern w:val="0"/>
          <w:szCs w:val="24"/>
        </w:rPr>
        <w:t>進入</w:t>
      </w:r>
      <w:r>
        <w:rPr>
          <w:rFonts w:ascii="inherit" w:eastAsia="新細明體" w:hAnsi="inherit" w:cs="Times New Roman" w:hint="eastAsia"/>
          <w:color w:val="172833"/>
          <w:spacing w:val="23"/>
          <w:kern w:val="0"/>
          <w:szCs w:val="24"/>
        </w:rPr>
        <w:t>第二階段</w:t>
      </w:r>
      <w:r w:rsidRPr="00FB74B8">
        <w:rPr>
          <w:rFonts w:ascii="inherit" w:eastAsia="新細明體" w:hAnsi="inherit" w:cs="Times New Roman"/>
          <w:color w:val="172833"/>
          <w:spacing w:val="23"/>
          <w:kern w:val="0"/>
          <w:szCs w:val="24"/>
        </w:rPr>
        <w:t>之競賽團隊，</w:t>
      </w:r>
      <w:r>
        <w:rPr>
          <w:rFonts w:ascii="inherit" w:eastAsia="新細明體" w:hAnsi="inherit" w:cs="Times New Roman" w:hint="eastAsia"/>
          <w:color w:val="172833"/>
          <w:spacing w:val="23"/>
          <w:kern w:val="0"/>
          <w:szCs w:val="24"/>
        </w:rPr>
        <w:t>於</w:t>
      </w:r>
      <w:r w:rsidR="007E45E6">
        <w:rPr>
          <w:rFonts w:hint="eastAsia"/>
        </w:rPr>
        <w:t>決賽</w:t>
      </w:r>
      <w:r>
        <w:rPr>
          <w:rFonts w:hint="eastAsia"/>
        </w:rPr>
        <w:t>日進行口頭報告複審，針對競賽題目提出實作之解決方法，並</w:t>
      </w:r>
      <w:r>
        <w:rPr>
          <w:rFonts w:ascii="inherit" w:eastAsia="新細明體" w:hAnsi="inherit" w:cs="Times New Roman" w:hint="eastAsia"/>
          <w:color w:val="172833"/>
          <w:spacing w:val="23"/>
          <w:kern w:val="0"/>
          <w:szCs w:val="24"/>
        </w:rPr>
        <w:t>進行英文</w:t>
      </w:r>
      <w:r w:rsidRPr="00FB74B8">
        <w:rPr>
          <w:rFonts w:ascii="inherit" w:eastAsia="新細明體" w:hAnsi="inherit" w:cs="Times New Roman" w:hint="eastAsia"/>
          <w:color w:val="172833"/>
          <w:spacing w:val="23"/>
          <w:kern w:val="0"/>
          <w:szCs w:val="24"/>
        </w:rPr>
        <w:t>簡</w:t>
      </w:r>
      <w:r w:rsidRPr="00FB74B8">
        <w:rPr>
          <w:rFonts w:ascii="inherit" w:eastAsia="新細明體" w:hAnsi="inherit" w:cs="Times New Roman"/>
          <w:color w:val="172833"/>
          <w:spacing w:val="23"/>
          <w:kern w:val="0"/>
          <w:szCs w:val="24"/>
        </w:rPr>
        <w:t>報</w:t>
      </w:r>
      <w:r>
        <w:rPr>
          <w:rFonts w:ascii="inherit" w:eastAsia="新細明體" w:hAnsi="inherit" w:cs="Times New Roman"/>
          <w:color w:val="172833"/>
          <w:spacing w:val="23"/>
          <w:kern w:val="0"/>
          <w:szCs w:val="24"/>
        </w:rPr>
        <w:t>10</w:t>
      </w:r>
      <w:r w:rsidRPr="00FB74B8">
        <w:rPr>
          <w:rFonts w:ascii="inherit" w:eastAsia="新細明體" w:hAnsi="inherit" w:cs="Times New Roman"/>
          <w:color w:val="172833"/>
          <w:spacing w:val="23"/>
          <w:kern w:val="0"/>
          <w:szCs w:val="24"/>
        </w:rPr>
        <w:t>分鐘，</w:t>
      </w:r>
      <w:r>
        <w:rPr>
          <w:rFonts w:ascii="inherit" w:eastAsia="新細明體" w:hAnsi="inherit" w:cs="Times New Roman" w:hint="eastAsia"/>
          <w:color w:val="172833"/>
          <w:spacing w:val="23"/>
          <w:kern w:val="0"/>
          <w:szCs w:val="24"/>
        </w:rPr>
        <w:t>以及</w:t>
      </w:r>
      <w:r w:rsidRPr="00FB74B8">
        <w:rPr>
          <w:rFonts w:ascii="inherit" w:eastAsia="新細明體" w:hAnsi="inherit" w:cs="Times New Roman" w:hint="eastAsia"/>
          <w:color w:val="172833"/>
          <w:spacing w:val="23"/>
          <w:kern w:val="0"/>
          <w:szCs w:val="24"/>
        </w:rPr>
        <w:t>20</w:t>
      </w:r>
      <w:r w:rsidRPr="00FB74B8">
        <w:rPr>
          <w:rFonts w:ascii="inherit" w:eastAsia="新細明體" w:hAnsi="inherit" w:cs="Times New Roman"/>
          <w:color w:val="172833"/>
          <w:spacing w:val="23"/>
          <w:kern w:val="0"/>
          <w:szCs w:val="24"/>
        </w:rPr>
        <w:t>分鐘之評審詢答。各團隊須於</w:t>
      </w:r>
      <w:r w:rsidRPr="00FB74B8">
        <w:rPr>
          <w:rFonts w:ascii="inherit" w:eastAsia="新細明體" w:hAnsi="inherit" w:cs="Times New Roman" w:hint="eastAsia"/>
          <w:color w:val="172833"/>
          <w:spacing w:val="23"/>
          <w:kern w:val="0"/>
          <w:szCs w:val="24"/>
        </w:rPr>
        <w:t>決賽一周前</w:t>
      </w:r>
      <w:r w:rsidRPr="00FB74B8">
        <w:rPr>
          <w:rFonts w:ascii="inherit" w:eastAsia="新細明體" w:hAnsi="inherit" w:cs="Times New Roman"/>
          <w:color w:val="172833"/>
          <w:spacing w:val="23"/>
          <w:kern w:val="0"/>
          <w:szCs w:val="24"/>
        </w:rPr>
        <w:t>，依規定繳交</w:t>
      </w:r>
      <w:r>
        <w:rPr>
          <w:rFonts w:ascii="inherit" w:eastAsia="新細明體" w:hAnsi="inherit" w:cs="Times New Roman" w:hint="eastAsia"/>
          <w:color w:val="172833"/>
          <w:spacing w:val="23"/>
          <w:kern w:val="0"/>
          <w:szCs w:val="24"/>
        </w:rPr>
        <w:t>複審</w:t>
      </w:r>
      <w:r w:rsidRPr="00FB74B8">
        <w:rPr>
          <w:rFonts w:ascii="inherit" w:eastAsia="新細明體" w:hAnsi="inherit" w:cs="Times New Roman"/>
          <w:color w:val="172833"/>
          <w:spacing w:val="23"/>
          <w:kern w:val="0"/>
          <w:szCs w:val="24"/>
        </w:rPr>
        <w:t>簡報</w:t>
      </w:r>
      <w:r w:rsidRPr="00FB74B8">
        <w:rPr>
          <w:rFonts w:ascii="inherit" w:eastAsia="新細明體" w:hAnsi="inherit" w:cs="Times New Roman"/>
          <w:color w:val="172833"/>
          <w:spacing w:val="23"/>
          <w:kern w:val="0"/>
          <w:szCs w:val="24"/>
        </w:rPr>
        <w:t>PowerPoint</w:t>
      </w:r>
      <w:r w:rsidRPr="00FB74B8">
        <w:rPr>
          <w:rFonts w:ascii="inherit" w:eastAsia="新細明體" w:hAnsi="inherit" w:cs="Times New Roman"/>
          <w:color w:val="172833"/>
          <w:spacing w:val="23"/>
          <w:kern w:val="0"/>
          <w:szCs w:val="24"/>
        </w:rPr>
        <w:t>電子檔</w:t>
      </w:r>
      <w:r w:rsidR="005141BB">
        <w:rPr>
          <w:rFonts w:ascii="inherit" w:eastAsia="新細明體" w:hAnsi="inherit" w:cs="Times New Roman" w:hint="eastAsia"/>
          <w:color w:val="172833"/>
          <w:spacing w:val="23"/>
          <w:kern w:val="0"/>
          <w:szCs w:val="24"/>
        </w:rPr>
        <w:t>。</w:t>
      </w:r>
    </w:p>
    <w:p w14:paraId="5DD87FD8" w14:textId="77777777" w:rsidR="00545E91" w:rsidRDefault="00545E91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</w:p>
    <w:p w14:paraId="52D49DD4" w14:textId="56321B16" w:rsidR="00395DDD" w:rsidRPr="00545E91" w:rsidRDefault="00545E91" w:rsidP="00CD02AC">
      <w:pPr>
        <w:spacing w:line="276" w:lineRule="auto"/>
        <w:rPr>
          <w:rFonts w:asciiTheme="majorEastAsia" w:eastAsiaTheme="majorEastAsia" w:hAnsiTheme="majorEastAsia"/>
          <w:b/>
          <w:color w:val="333333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333333"/>
          <w:szCs w:val="24"/>
          <w:shd w:val="clear" w:color="auto" w:fill="FFFFFF"/>
        </w:rPr>
        <w:t>六</w:t>
      </w:r>
      <w:r w:rsidR="00BB2910" w:rsidRPr="00545E91">
        <w:rPr>
          <w:rFonts w:asciiTheme="majorEastAsia" w:eastAsiaTheme="majorEastAsia" w:hAnsiTheme="majorEastAsia" w:hint="eastAsia"/>
          <w:b/>
          <w:color w:val="333333"/>
          <w:szCs w:val="24"/>
          <w:shd w:val="clear" w:color="auto" w:fill="FFFFFF"/>
        </w:rPr>
        <w:t>、</w:t>
      </w:r>
      <w:r w:rsidR="00395DDD" w:rsidRPr="00545E91">
        <w:rPr>
          <w:rFonts w:asciiTheme="majorEastAsia" w:eastAsiaTheme="majorEastAsia" w:hAnsiTheme="majorEastAsia" w:hint="eastAsia"/>
          <w:b/>
          <w:color w:val="333333"/>
          <w:szCs w:val="24"/>
          <w:shd w:val="clear" w:color="auto" w:fill="FFFFFF"/>
        </w:rPr>
        <w:t>評審原則及獎項設置</w:t>
      </w:r>
    </w:p>
    <w:p w14:paraId="3EE2E065" w14:textId="107C7B00" w:rsidR="00395DDD" w:rsidRDefault="00395DDD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（1）陽明交大與台大共組委員會組織評審專家負責競賽評審工作</w:t>
      </w:r>
      <w:r w:rsidR="00B11F44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（可另</w:t>
      </w:r>
      <w:r w:rsidR="00B11F44">
        <w:rPr>
          <w:rFonts w:hint="eastAsia"/>
        </w:rPr>
        <w:t>邀請國內外不同領域專家</w:t>
      </w:r>
      <w:r w:rsidR="00517D64">
        <w:rPr>
          <w:rFonts w:hint="eastAsia"/>
        </w:rPr>
        <w:t>（例如創投</w:t>
      </w:r>
      <w:r w:rsidR="00C1349A">
        <w:rPr>
          <w:rFonts w:hint="eastAsia"/>
        </w:rPr>
        <w:t>）</w:t>
      </w:r>
      <w:r w:rsidR="00B11F44">
        <w:rPr>
          <w:rFonts w:hint="eastAsia"/>
        </w:rPr>
        <w:t>加入）</w:t>
      </w: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。</w:t>
      </w:r>
    </w:p>
    <w:p w14:paraId="613293B2" w14:textId="49007BDF" w:rsidR="00A76D58" w:rsidRDefault="00A76D58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台大團隊：</w:t>
      </w:r>
    </w:p>
    <w:p w14:paraId="4D62DFEA" w14:textId="1BAA2967" w:rsidR="00A76D58" w:rsidRDefault="00A76D58" w:rsidP="00CD02AC">
      <w:pPr>
        <w:spacing w:line="276" w:lineRule="auto"/>
        <w:rPr>
          <w:rFonts w:ascii="Apple Color Emoji" w:eastAsiaTheme="majorEastAsia" w:hAnsi="Apple Color Emoji" w:cs="Apple Color Emoji"/>
          <w:color w:val="333333"/>
          <w:szCs w:val="24"/>
          <w:shd w:val="clear" w:color="auto" w:fill="FFFFFF"/>
        </w:rPr>
      </w:pPr>
      <w:r>
        <w:rPr>
          <w:rFonts w:ascii="Apple Color Emoji" w:eastAsiaTheme="majorEastAsia" w:hAnsi="Apple Color Emoji" w:cs="Apple Color Emoji" w:hint="eastAsia"/>
          <w:color w:val="333333"/>
          <w:szCs w:val="24"/>
          <w:shd w:val="clear" w:color="auto" w:fill="FFFFFF"/>
        </w:rPr>
        <w:t>指導長官：倪衍玄院長，何奕倫副院長</w:t>
      </w:r>
    </w:p>
    <w:p w14:paraId="1551FFD3" w14:textId="0CDB2D1F" w:rsidR="00A76D58" w:rsidRDefault="00A76D58" w:rsidP="00CD02AC">
      <w:pPr>
        <w:spacing w:line="276" w:lineRule="auto"/>
        <w:rPr>
          <w:rFonts w:ascii="Cambria" w:eastAsiaTheme="majorEastAsia" w:hAnsi="Cambria" w:cs="Apple Color Emoji"/>
          <w:color w:val="333333"/>
          <w:szCs w:val="24"/>
          <w:shd w:val="clear" w:color="auto" w:fill="FFFFFF"/>
        </w:rPr>
      </w:pPr>
      <w:r>
        <w:rPr>
          <w:rFonts w:ascii="Apple Color Emoji" w:eastAsiaTheme="majorEastAsia" w:hAnsi="Apple Color Emoji" w:cs="Apple Color Emoji" w:hint="eastAsia"/>
          <w:color w:val="333333"/>
          <w:szCs w:val="24"/>
          <w:shd w:val="clear" w:color="auto" w:fill="FFFFFF"/>
        </w:rPr>
        <w:t>出題</w:t>
      </w:r>
      <w:r>
        <w:rPr>
          <w:rFonts w:ascii="Cambria" w:eastAsiaTheme="majorEastAsia" w:hAnsi="Cambria" w:cs="Apple Color Emoji"/>
          <w:color w:val="333333"/>
          <w:szCs w:val="24"/>
          <w:shd w:val="clear" w:color="auto" w:fill="FFFFFF"/>
        </w:rPr>
        <w:t>/</w:t>
      </w:r>
      <w:r>
        <w:rPr>
          <w:rFonts w:ascii="Cambria" w:eastAsiaTheme="majorEastAsia" w:hAnsi="Cambria" w:cs="Apple Color Emoji" w:hint="eastAsia"/>
          <w:color w:val="333333"/>
          <w:szCs w:val="24"/>
          <w:shd w:val="clear" w:color="auto" w:fill="FFFFFF"/>
        </w:rPr>
        <w:t>評審專家：林忠緯，劉子毓（以上電資學院），李任光，黃博浩，陳達慶，許駿（以上醫學院）</w:t>
      </w:r>
    </w:p>
    <w:p w14:paraId="20B16EA9" w14:textId="6F6C4457" w:rsidR="00355513" w:rsidRDefault="00A76D58" w:rsidP="00CD02AC">
      <w:pPr>
        <w:spacing w:line="276" w:lineRule="auto"/>
        <w:rPr>
          <w:rFonts w:ascii="Cambria" w:eastAsiaTheme="majorEastAsia" w:hAnsi="Cambria" w:cs="Apple Color Emoji"/>
          <w:color w:val="333333"/>
          <w:szCs w:val="24"/>
          <w:shd w:val="clear" w:color="auto" w:fill="FFFFFF"/>
        </w:rPr>
      </w:pPr>
      <w:r>
        <w:rPr>
          <w:rFonts w:ascii="Cambria" w:eastAsiaTheme="majorEastAsia" w:hAnsi="Cambria" w:cs="Apple Color Emoji" w:hint="eastAsia"/>
          <w:color w:val="333333"/>
          <w:szCs w:val="24"/>
          <w:shd w:val="clear" w:color="auto" w:fill="FFFFFF"/>
        </w:rPr>
        <w:t>陽交大團隊</w:t>
      </w:r>
    </w:p>
    <w:p w14:paraId="33FAA3E5" w14:textId="215B41E5" w:rsidR="007144C7" w:rsidRDefault="007144C7" w:rsidP="00CD02AC">
      <w:pPr>
        <w:spacing w:line="276" w:lineRule="auto"/>
        <w:rPr>
          <w:rFonts w:ascii="Apple Color Emoji" w:eastAsiaTheme="majorEastAsia" w:hAnsi="Apple Color Emoji" w:cs="Apple Color Emoji"/>
          <w:color w:val="333333"/>
          <w:szCs w:val="24"/>
          <w:shd w:val="clear" w:color="auto" w:fill="FFFFFF"/>
        </w:rPr>
      </w:pPr>
      <w:r>
        <w:rPr>
          <w:rFonts w:ascii="Apple Color Emoji" w:eastAsiaTheme="majorEastAsia" w:hAnsi="Apple Color Emoji" w:cs="Apple Color Emoji" w:hint="eastAsia"/>
          <w:color w:val="333333"/>
          <w:szCs w:val="24"/>
          <w:shd w:val="clear" w:color="auto" w:fill="FFFFFF"/>
        </w:rPr>
        <w:t>指導長官：楊慕華副校長，王署君院長</w:t>
      </w:r>
    </w:p>
    <w:p w14:paraId="7D2949A1" w14:textId="5EEB8A58" w:rsidR="007144C7" w:rsidRPr="00355513" w:rsidRDefault="007144C7" w:rsidP="00CD02AC">
      <w:pPr>
        <w:spacing w:line="276" w:lineRule="auto"/>
        <w:rPr>
          <w:rFonts w:ascii="Cambria" w:eastAsiaTheme="majorEastAsia" w:hAnsi="Cambria" w:cs="Apple Color Emoji"/>
          <w:color w:val="333333"/>
          <w:szCs w:val="24"/>
          <w:shd w:val="clear" w:color="auto" w:fill="FFFFFF"/>
        </w:rPr>
      </w:pPr>
      <w:r>
        <w:rPr>
          <w:rFonts w:ascii="Apple Color Emoji" w:eastAsiaTheme="majorEastAsia" w:hAnsi="Apple Color Emoji" w:cs="Apple Color Emoji" w:hint="eastAsia"/>
          <w:color w:val="333333"/>
          <w:szCs w:val="24"/>
          <w:shd w:val="clear" w:color="auto" w:fill="FFFFFF"/>
        </w:rPr>
        <w:t>出題</w:t>
      </w:r>
      <w:r>
        <w:rPr>
          <w:rFonts w:ascii="Cambria" w:eastAsiaTheme="majorEastAsia" w:hAnsi="Cambria" w:cs="Apple Color Emoji"/>
          <w:color w:val="333333"/>
          <w:szCs w:val="24"/>
          <w:shd w:val="clear" w:color="auto" w:fill="FFFFFF"/>
        </w:rPr>
        <w:t>/</w:t>
      </w:r>
      <w:r>
        <w:rPr>
          <w:rFonts w:ascii="Cambria" w:eastAsiaTheme="majorEastAsia" w:hAnsi="Cambria" w:cs="Apple Color Emoji" w:hint="eastAsia"/>
          <w:color w:val="333333"/>
          <w:szCs w:val="24"/>
          <w:shd w:val="clear" w:color="auto" w:fill="FFFFFF"/>
        </w:rPr>
        <w:t>評審專家：劉建男，方凱田（以上電</w:t>
      </w:r>
      <w:r w:rsidR="00B12414">
        <w:rPr>
          <w:rFonts w:ascii="Cambria" w:eastAsiaTheme="majorEastAsia" w:hAnsi="Cambria" w:cs="Apple Color Emoji" w:hint="eastAsia"/>
          <w:color w:val="333333"/>
          <w:szCs w:val="24"/>
          <w:shd w:val="clear" w:color="auto" w:fill="FFFFFF"/>
        </w:rPr>
        <w:t>機</w:t>
      </w:r>
      <w:r>
        <w:rPr>
          <w:rFonts w:ascii="Cambria" w:eastAsiaTheme="majorEastAsia" w:hAnsi="Cambria" w:cs="Apple Color Emoji" w:hint="eastAsia"/>
          <w:color w:val="333333"/>
          <w:szCs w:val="24"/>
          <w:shd w:val="clear" w:color="auto" w:fill="FFFFFF"/>
        </w:rPr>
        <w:t>學院），楊智傑，鄭玫枝，楊懷哲，賴峻毅（以上醫學院）</w:t>
      </w:r>
    </w:p>
    <w:p w14:paraId="28112144" w14:textId="7FB25D56" w:rsidR="00355513" w:rsidRDefault="00395DDD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（2）</w:t>
      </w:r>
      <w:r w:rsidR="00355513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評審標準：</w:t>
      </w:r>
      <w:r w:rsidR="00355513">
        <w:rPr>
          <w:rFonts w:hint="eastAsia"/>
        </w:rPr>
        <w:t>以創意出發，力求突破性見解，需兼顧具有實際臨床應用之價值與可行性：</w:t>
      </w:r>
    </w:p>
    <w:p w14:paraId="0D078B11" w14:textId="014DFDE7" w:rsidR="00355513" w:rsidRDefault="00355513" w:rsidP="00CD02AC">
      <w:pPr>
        <w:spacing w:line="276" w:lineRule="auto"/>
        <w:ind w:leftChars="236" w:left="566"/>
      </w:pPr>
      <w:r>
        <w:rPr>
          <w:rFonts w:hint="eastAsia"/>
        </w:rPr>
        <w:t>創意（</w:t>
      </w:r>
      <w:r w:rsidR="00CD02AC">
        <w:t>30</w:t>
      </w:r>
      <w:r>
        <w:rPr>
          <w:rFonts w:hint="eastAsia"/>
        </w:rPr>
        <w:t>%</w:t>
      </w:r>
      <w:r>
        <w:rPr>
          <w:rFonts w:hint="eastAsia"/>
        </w:rPr>
        <w:t>）</w:t>
      </w:r>
    </w:p>
    <w:p w14:paraId="6F5179E7" w14:textId="259957B3" w:rsidR="00355513" w:rsidRDefault="00355513" w:rsidP="00CD02AC">
      <w:pPr>
        <w:spacing w:line="276" w:lineRule="auto"/>
        <w:ind w:leftChars="236" w:left="566"/>
      </w:pPr>
      <w:r>
        <w:rPr>
          <w:rFonts w:hint="eastAsia"/>
        </w:rPr>
        <w:t>技術進步性與深度（</w:t>
      </w:r>
      <w:r w:rsidR="00CD02AC">
        <w:t>20</w:t>
      </w:r>
      <w:r>
        <w:rPr>
          <w:rFonts w:hint="eastAsia"/>
        </w:rPr>
        <w:t>%</w:t>
      </w:r>
      <w:r>
        <w:rPr>
          <w:rFonts w:hint="eastAsia"/>
        </w:rPr>
        <w:t>）</w:t>
      </w:r>
    </w:p>
    <w:p w14:paraId="4F6A7220" w14:textId="545B9C64" w:rsidR="00355513" w:rsidRDefault="00355513" w:rsidP="00CD02AC">
      <w:pPr>
        <w:spacing w:line="276" w:lineRule="auto"/>
        <w:ind w:leftChars="236" w:left="566"/>
      </w:pPr>
      <w:r>
        <w:rPr>
          <w:rFonts w:hint="eastAsia"/>
        </w:rPr>
        <w:t>臨床可行性與影響力（可以是合理但尚未成真的情境）（</w:t>
      </w:r>
      <w:r w:rsidR="00CD02AC">
        <w:t>15</w:t>
      </w:r>
      <w:r>
        <w:rPr>
          <w:rFonts w:hint="eastAsia"/>
        </w:rPr>
        <w:t>%</w:t>
      </w:r>
      <w:r>
        <w:rPr>
          <w:rFonts w:hint="eastAsia"/>
        </w:rPr>
        <w:t>）</w:t>
      </w:r>
    </w:p>
    <w:p w14:paraId="72B23D1E" w14:textId="0D274523" w:rsidR="00355513" w:rsidRDefault="00B12414" w:rsidP="00CD02AC">
      <w:pPr>
        <w:spacing w:line="276" w:lineRule="auto"/>
        <w:ind w:leftChars="236" w:left="566"/>
      </w:pPr>
      <w:r>
        <w:rPr>
          <w:rFonts w:hint="eastAsia"/>
        </w:rPr>
        <w:t>實作</w:t>
      </w:r>
      <w:r w:rsidR="00355513">
        <w:rPr>
          <w:rFonts w:hint="eastAsia"/>
        </w:rPr>
        <w:t>完成度（</w:t>
      </w:r>
      <w:r w:rsidR="00CD02AC">
        <w:t>15</w:t>
      </w:r>
      <w:r w:rsidR="00355513">
        <w:rPr>
          <w:rFonts w:hint="eastAsia"/>
        </w:rPr>
        <w:t>%</w:t>
      </w:r>
      <w:r w:rsidR="00355513">
        <w:rPr>
          <w:rFonts w:hint="eastAsia"/>
        </w:rPr>
        <w:t>）</w:t>
      </w:r>
    </w:p>
    <w:p w14:paraId="4B9EA7FD" w14:textId="0C522C99" w:rsidR="00355513" w:rsidRDefault="00355513" w:rsidP="00CD02AC">
      <w:pPr>
        <w:spacing w:line="276" w:lineRule="auto"/>
        <w:ind w:leftChars="236" w:left="566"/>
      </w:pPr>
      <w:r>
        <w:rPr>
          <w:rFonts w:hint="eastAsia"/>
        </w:rPr>
        <w:t>團隊</w:t>
      </w:r>
      <w:r w:rsidR="008F7940">
        <w:rPr>
          <w:rFonts w:hint="eastAsia"/>
        </w:rPr>
        <w:t>整</w:t>
      </w:r>
      <w:r>
        <w:rPr>
          <w:rFonts w:hint="eastAsia"/>
        </w:rPr>
        <w:t>合</w:t>
      </w:r>
      <w:r w:rsidR="008F7940">
        <w:rPr>
          <w:rFonts w:hint="eastAsia"/>
        </w:rPr>
        <w:t>性</w:t>
      </w:r>
      <w:r>
        <w:rPr>
          <w:rFonts w:hint="eastAsia"/>
        </w:rPr>
        <w:t>（</w:t>
      </w:r>
      <w:r w:rsidR="00CD02AC">
        <w:t>10</w:t>
      </w:r>
      <w:r>
        <w:rPr>
          <w:rFonts w:hint="eastAsia"/>
        </w:rPr>
        <w:t>%</w:t>
      </w:r>
      <w:r>
        <w:rPr>
          <w:rFonts w:hint="eastAsia"/>
        </w:rPr>
        <w:t>）</w:t>
      </w:r>
    </w:p>
    <w:p w14:paraId="65CD53B9" w14:textId="6920ADEF" w:rsidR="00355513" w:rsidRDefault="00355513" w:rsidP="00CD02AC">
      <w:pPr>
        <w:spacing w:line="276" w:lineRule="auto"/>
        <w:ind w:leftChars="236" w:left="566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>
        <w:rPr>
          <w:rFonts w:hint="eastAsia"/>
        </w:rPr>
        <w:t>商業化潛力（</w:t>
      </w:r>
      <w:r w:rsidR="00CD02AC">
        <w:t>10</w:t>
      </w:r>
      <w:r>
        <w:rPr>
          <w:rFonts w:hint="eastAsia"/>
        </w:rPr>
        <w:t>%</w:t>
      </w:r>
      <w:r>
        <w:rPr>
          <w:rFonts w:hint="eastAsia"/>
        </w:rPr>
        <w:t>）</w:t>
      </w:r>
    </w:p>
    <w:p w14:paraId="22804C38" w14:textId="36940A29" w:rsidR="00395DDD" w:rsidRDefault="00355513" w:rsidP="00CD02AC">
      <w:pPr>
        <w:spacing w:line="276" w:lineRule="auto"/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</w:pP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（</w:t>
      </w:r>
      <w:r>
        <w:rPr>
          <w:rFonts w:asciiTheme="majorEastAsia" w:eastAsiaTheme="majorEastAsia" w:hAnsiTheme="majorEastAsia"/>
          <w:color w:val="333333"/>
          <w:szCs w:val="24"/>
          <w:shd w:val="clear" w:color="auto" w:fill="FFFFFF"/>
        </w:rPr>
        <w:t>3</w:t>
      </w:r>
      <w:r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）</w:t>
      </w:r>
      <w:r w:rsidR="00395DDD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委</w:t>
      </w:r>
      <w:r w:rsidR="00B12414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員</w:t>
      </w:r>
      <w:r w:rsidR="00395DDD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會根據專家組的評審結果</w:t>
      </w:r>
      <w:r w:rsidR="009D067F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，分別對台大與陽交大參賽團隊</w:t>
      </w:r>
      <w:r w:rsidR="00395DDD" w:rsidRPr="00A76D58">
        <w:rPr>
          <w:rFonts w:asciiTheme="majorEastAsia" w:eastAsiaTheme="majorEastAsia" w:hAnsiTheme="majorEastAsia" w:hint="eastAsia"/>
          <w:color w:val="333333"/>
          <w:szCs w:val="24"/>
          <w:shd w:val="clear" w:color="auto" w:fill="FFFFFF"/>
        </w:rPr>
        <w:t>決定參賽名次。</w:t>
      </w:r>
    </w:p>
    <w:p w14:paraId="75138050" w14:textId="77777777" w:rsidR="00F90AB9" w:rsidRDefault="00F90AB9" w:rsidP="00CD02AC">
      <w:pPr>
        <w:spacing w:line="276" w:lineRule="auto"/>
        <w:rPr>
          <w:b/>
        </w:rPr>
      </w:pPr>
    </w:p>
    <w:p w14:paraId="436BAB58" w14:textId="4387E495" w:rsidR="00355513" w:rsidRPr="00F90AB9" w:rsidRDefault="00545E91" w:rsidP="00CD02AC">
      <w:pPr>
        <w:spacing w:line="276" w:lineRule="auto"/>
        <w:rPr>
          <w:rFonts w:asciiTheme="majorEastAsia" w:eastAsiaTheme="majorEastAsia" w:hAnsiTheme="majorEastAsia"/>
          <w:b/>
          <w:bCs/>
          <w:color w:val="333333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bCs/>
          <w:color w:val="333333"/>
          <w:szCs w:val="24"/>
          <w:shd w:val="clear" w:color="auto" w:fill="FFFFFF"/>
        </w:rPr>
        <w:t>七</w:t>
      </w:r>
      <w:r w:rsidR="00F90AB9" w:rsidRPr="00F90AB9">
        <w:rPr>
          <w:rFonts w:asciiTheme="majorEastAsia" w:eastAsiaTheme="majorEastAsia" w:hAnsiTheme="majorEastAsia" w:hint="eastAsia"/>
          <w:b/>
          <w:bCs/>
          <w:color w:val="333333"/>
          <w:szCs w:val="24"/>
          <w:shd w:val="clear" w:color="auto" w:fill="FFFFFF"/>
        </w:rPr>
        <w:t>、</w:t>
      </w:r>
      <w:r>
        <w:rPr>
          <w:rFonts w:asciiTheme="majorEastAsia" w:eastAsiaTheme="majorEastAsia" w:hAnsiTheme="majorEastAsia" w:hint="eastAsia"/>
          <w:b/>
          <w:bCs/>
          <w:color w:val="333333"/>
          <w:szCs w:val="24"/>
          <w:shd w:val="clear" w:color="auto" w:fill="FFFFFF"/>
        </w:rPr>
        <w:t>頒發獎項</w:t>
      </w:r>
      <w:bookmarkStart w:id="0" w:name="_GoBack"/>
      <w:bookmarkEnd w:id="0"/>
    </w:p>
    <w:p w14:paraId="14991D7F" w14:textId="354E161E" w:rsidR="00355513" w:rsidRDefault="00355513" w:rsidP="00CD02AC">
      <w:pPr>
        <w:spacing w:line="276" w:lineRule="auto"/>
      </w:pPr>
      <w:r>
        <w:rPr>
          <w:rFonts w:hint="eastAsia"/>
        </w:rPr>
        <w:t>金獎各一名：獎狀一紙，</w:t>
      </w:r>
      <w:r w:rsidR="00F45482">
        <w:rPr>
          <w:rFonts w:hint="eastAsia"/>
        </w:rPr>
        <w:t>獎金新台幣五萬元</w:t>
      </w:r>
      <w:r>
        <w:rPr>
          <w:rFonts w:cstheme="minorHAnsi" w:hint="eastAsia"/>
          <w:color w:val="1F1F1F"/>
          <w:szCs w:val="24"/>
          <w:shd w:val="clear" w:color="auto" w:fill="FFFFFF"/>
        </w:rPr>
        <w:t>。</w:t>
      </w:r>
    </w:p>
    <w:p w14:paraId="510D5266" w14:textId="0B5158FE" w:rsidR="00355513" w:rsidRDefault="00355513" w:rsidP="00CD02AC">
      <w:pPr>
        <w:spacing w:line="276" w:lineRule="auto"/>
      </w:pPr>
      <w:r>
        <w:rPr>
          <w:rFonts w:hint="eastAsia"/>
        </w:rPr>
        <w:t>銀獎各ㄧ名：獎狀一紙，獎金新台幣</w:t>
      </w:r>
      <w:r w:rsidR="00F45482">
        <w:rPr>
          <w:rFonts w:hint="eastAsia"/>
        </w:rPr>
        <w:t>三</w:t>
      </w:r>
      <w:r>
        <w:rPr>
          <w:rFonts w:hint="eastAsia"/>
        </w:rPr>
        <w:t>萬元</w:t>
      </w:r>
    </w:p>
    <w:p w14:paraId="071EF4EA" w14:textId="1131F823" w:rsidR="00355513" w:rsidRDefault="00355513" w:rsidP="00CD02AC">
      <w:pPr>
        <w:spacing w:line="276" w:lineRule="auto"/>
      </w:pPr>
      <w:r>
        <w:rPr>
          <w:rFonts w:hint="eastAsia"/>
        </w:rPr>
        <w:t>銅獎各</w:t>
      </w:r>
      <w:r w:rsidR="00F45482">
        <w:rPr>
          <w:rFonts w:hint="eastAsia"/>
        </w:rPr>
        <w:t>一</w:t>
      </w:r>
      <w:r>
        <w:rPr>
          <w:rFonts w:hint="eastAsia"/>
        </w:rPr>
        <w:t>名：獎狀一紙，獎金新台幣</w:t>
      </w:r>
      <w:r w:rsidR="00F45482">
        <w:rPr>
          <w:rFonts w:hint="eastAsia"/>
        </w:rPr>
        <w:t>一</w:t>
      </w:r>
      <w:r>
        <w:rPr>
          <w:rFonts w:hint="eastAsia"/>
        </w:rPr>
        <w:t>萬元</w:t>
      </w:r>
    </w:p>
    <w:p w14:paraId="623287C0" w14:textId="72BD5F2B" w:rsidR="00A76D58" w:rsidRDefault="00A76D58" w:rsidP="00395DDD">
      <w:pPr>
        <w:rPr>
          <w:rFonts w:eastAsiaTheme="majorEastAsia" w:cstheme="minorHAnsi"/>
          <w:color w:val="333333"/>
          <w:szCs w:val="24"/>
          <w:shd w:val="clear" w:color="auto" w:fill="FFFFFF"/>
        </w:rPr>
      </w:pPr>
    </w:p>
    <w:p w14:paraId="65F8F5B8" w14:textId="1AF792DA" w:rsidR="00922C91" w:rsidRDefault="00922C91">
      <w:pPr>
        <w:widowControl/>
        <w:rPr>
          <w:rFonts w:eastAsiaTheme="majorEastAsia" w:cstheme="minorHAnsi"/>
          <w:color w:val="333333"/>
          <w:szCs w:val="24"/>
          <w:shd w:val="clear" w:color="auto" w:fill="FFFFFF"/>
        </w:rPr>
      </w:pPr>
      <w:r>
        <w:rPr>
          <w:rFonts w:eastAsiaTheme="majorEastAsia" w:cstheme="minorHAnsi"/>
          <w:color w:val="333333"/>
          <w:szCs w:val="24"/>
          <w:shd w:val="clear" w:color="auto" w:fill="FFFFFF"/>
        </w:rPr>
        <w:br w:type="page"/>
      </w:r>
    </w:p>
    <w:p w14:paraId="4FFE02E8" w14:textId="58BB824B" w:rsidR="00D925A5" w:rsidRPr="00F45482" w:rsidRDefault="00F45482" w:rsidP="00395DDD">
      <w:pPr>
        <w:rPr>
          <w:rFonts w:eastAsiaTheme="majorEastAsia" w:cstheme="minorHAnsi"/>
          <w:color w:val="333333"/>
          <w:sz w:val="28"/>
          <w:szCs w:val="28"/>
          <w:shd w:val="clear" w:color="auto" w:fill="FFFFFF"/>
        </w:rPr>
      </w:pPr>
      <w:r w:rsidRPr="00F45482">
        <w:rPr>
          <w:rFonts w:ascii="微軟正黑體" w:eastAsia="微軟正黑體" w:hAnsi="微軟正黑體"/>
          <w:b/>
          <w:bCs/>
          <w:color w:val="333333"/>
          <w:sz w:val="28"/>
          <w:szCs w:val="28"/>
          <w:shd w:val="clear" w:color="auto" w:fill="FFFFFF"/>
        </w:rPr>
        <w:lastRenderedPageBreak/>
        <w:t>2024</w:t>
      </w:r>
      <w:r w:rsidRPr="00F45482">
        <w:rPr>
          <w:rFonts w:ascii="微軟正黑體" w:eastAsia="微軟正黑體" w:hAnsi="微軟正黑體" w:hint="eastAsia"/>
          <w:b/>
          <w:bCs/>
          <w:color w:val="333333"/>
          <w:sz w:val="28"/>
          <w:szCs w:val="28"/>
          <w:shd w:val="clear" w:color="auto" w:fill="FFFFFF"/>
        </w:rPr>
        <w:t>陽明交大與台大生醫電資</w:t>
      </w:r>
      <w:r w:rsidRPr="00F45482">
        <w:rPr>
          <w:rFonts w:ascii="微軟正黑體" w:eastAsia="微軟正黑體" w:hAnsi="微軟正黑體"/>
          <w:b/>
          <w:bCs/>
          <w:color w:val="333333"/>
          <w:sz w:val="28"/>
          <w:szCs w:val="28"/>
          <w:shd w:val="clear" w:color="auto" w:fill="FFFFFF"/>
        </w:rPr>
        <w:t>創新設計競賽</w:t>
      </w:r>
      <w:r>
        <w:rPr>
          <w:rFonts w:ascii="微軟正黑體" w:eastAsia="微軟正黑體" w:hAnsi="微軟正黑體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微軟正黑體" w:eastAsia="微軟正黑體" w:hAnsi="微軟正黑體" w:hint="eastAsia"/>
          <w:b/>
          <w:bCs/>
          <w:color w:val="333333"/>
          <w:sz w:val="28"/>
          <w:szCs w:val="28"/>
          <w:shd w:val="clear" w:color="auto" w:fill="FFFFFF"/>
        </w:rPr>
        <w:t>構想書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091"/>
        <w:gridCol w:w="5134"/>
        <w:gridCol w:w="3260"/>
      </w:tblGrid>
      <w:tr w:rsidR="00D753D2" w14:paraId="214C78A8" w14:textId="77777777" w:rsidTr="00BE62C5">
        <w:tc>
          <w:tcPr>
            <w:tcW w:w="10485" w:type="dxa"/>
            <w:gridSpan w:val="3"/>
          </w:tcPr>
          <w:p w14:paraId="065FB918" w14:textId="0E10FC46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計畫主題</w:t>
            </w:r>
          </w:p>
        </w:tc>
      </w:tr>
      <w:tr w:rsidR="00D753D2" w14:paraId="3D00B485" w14:textId="77777777" w:rsidTr="0080750E">
        <w:tc>
          <w:tcPr>
            <w:tcW w:w="2091" w:type="dxa"/>
          </w:tcPr>
          <w:p w14:paraId="0DBD7B95" w14:textId="1C41575F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英文：</w:t>
            </w:r>
          </w:p>
        </w:tc>
        <w:tc>
          <w:tcPr>
            <w:tcW w:w="8394" w:type="dxa"/>
            <w:gridSpan w:val="2"/>
          </w:tcPr>
          <w:p w14:paraId="24827CF6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2A29EA05" w14:textId="77777777" w:rsidTr="00F34A9E">
        <w:tc>
          <w:tcPr>
            <w:tcW w:w="2091" w:type="dxa"/>
          </w:tcPr>
          <w:p w14:paraId="5F1A3346" w14:textId="7127BB1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中文：</w:t>
            </w:r>
          </w:p>
        </w:tc>
        <w:tc>
          <w:tcPr>
            <w:tcW w:w="8394" w:type="dxa"/>
            <w:gridSpan w:val="2"/>
          </w:tcPr>
          <w:p w14:paraId="1B265F7C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71E04731" w14:textId="77777777" w:rsidTr="00535A7B">
        <w:tc>
          <w:tcPr>
            <w:tcW w:w="10485" w:type="dxa"/>
            <w:gridSpan w:val="3"/>
          </w:tcPr>
          <w:p w14:paraId="0D2C26FC" w14:textId="71EEA241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團隊成員</w:t>
            </w:r>
            <w:r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最多五位)</w:t>
            </w:r>
          </w:p>
        </w:tc>
      </w:tr>
      <w:tr w:rsidR="00D753D2" w14:paraId="1EE741AF" w14:textId="77777777" w:rsidTr="00D753D2">
        <w:tc>
          <w:tcPr>
            <w:tcW w:w="2091" w:type="dxa"/>
          </w:tcPr>
          <w:p w14:paraId="4418251A" w14:textId="0A24DA98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134" w:type="dxa"/>
          </w:tcPr>
          <w:p w14:paraId="6D542B7D" w14:textId="6549FB5A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就讀學校</w:t>
            </w:r>
            <w:r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學系</w:t>
            </w:r>
          </w:p>
        </w:tc>
        <w:tc>
          <w:tcPr>
            <w:tcW w:w="3260" w:type="dxa"/>
          </w:tcPr>
          <w:p w14:paraId="23A2280D" w14:textId="0BD10B00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D753D2" w14:paraId="2B822363" w14:textId="77777777" w:rsidTr="00D753D2">
        <w:tc>
          <w:tcPr>
            <w:tcW w:w="2091" w:type="dxa"/>
          </w:tcPr>
          <w:p w14:paraId="28CF8A94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14:paraId="3D04057D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D521E5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0933C753" w14:textId="77777777" w:rsidTr="00D753D2">
        <w:tc>
          <w:tcPr>
            <w:tcW w:w="2091" w:type="dxa"/>
          </w:tcPr>
          <w:p w14:paraId="3A945499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14:paraId="677E3DEF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ECB049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681CD5F3" w14:textId="77777777" w:rsidTr="00D753D2">
        <w:tc>
          <w:tcPr>
            <w:tcW w:w="2091" w:type="dxa"/>
          </w:tcPr>
          <w:p w14:paraId="227276B9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14:paraId="1C415A32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2BE42FD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2ABBF7EA" w14:textId="77777777" w:rsidTr="00D753D2">
        <w:tc>
          <w:tcPr>
            <w:tcW w:w="2091" w:type="dxa"/>
          </w:tcPr>
          <w:p w14:paraId="0AF7131A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14:paraId="43A488C3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051323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135FF068" w14:textId="77777777" w:rsidTr="00D753D2">
        <w:tc>
          <w:tcPr>
            <w:tcW w:w="2091" w:type="dxa"/>
          </w:tcPr>
          <w:p w14:paraId="7A53CD5B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14:paraId="7BFA0FE5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304F52" w14:textId="77777777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3EB959C4" w14:textId="77777777" w:rsidTr="007C4022">
        <w:tc>
          <w:tcPr>
            <w:tcW w:w="2091" w:type="dxa"/>
          </w:tcPr>
          <w:p w14:paraId="687F4601" w14:textId="72C00830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團隊聯絡人</w:t>
            </w:r>
          </w:p>
        </w:tc>
        <w:tc>
          <w:tcPr>
            <w:tcW w:w="8394" w:type="dxa"/>
            <w:gridSpan w:val="2"/>
          </w:tcPr>
          <w:p w14:paraId="1F208C76" w14:textId="158D7C2B" w:rsidR="00D753D2" w:rsidRDefault="00D753D2" w:rsidP="00D925A5">
            <w:pPr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 xml:space="preserve">姓名：                    </w:t>
            </w:r>
            <w:r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 xml:space="preserve">email:                           </w:t>
            </w: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電話／手機</w:t>
            </w:r>
          </w:p>
        </w:tc>
      </w:tr>
    </w:tbl>
    <w:p w14:paraId="2E5EAFA9" w14:textId="77777777" w:rsidR="00D753D2" w:rsidRDefault="00D753D2" w:rsidP="00D925A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標楷體" w:eastAsia="標楷體" w:hAnsi="標楷體" w:cs="Gungsuh"/>
          <w:b/>
          <w:color w:val="000000"/>
          <w:sz w:val="20"/>
          <w:szCs w:val="20"/>
        </w:rPr>
      </w:pPr>
    </w:p>
    <w:p w14:paraId="052F80CF" w14:textId="71B62EFF" w:rsidR="00F45482" w:rsidRPr="000E7AAA" w:rsidRDefault="00002B59" w:rsidP="00D925A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標楷體" w:eastAsia="標楷體" w:hAnsi="標楷體" w:cs="Gungsuh" w:hint="eastAsia"/>
          <w:b/>
          <w:color w:val="000000"/>
          <w:sz w:val="20"/>
          <w:szCs w:val="20"/>
        </w:rPr>
        <w:t>計畫內容（以下請用英文撰寫）</w:t>
      </w:r>
      <w:r w:rsidR="0039736B" w:rsidRPr="000E7AAA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Times New Roman, font 12, single-space, not more than 10 pages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3D2" w14:paraId="5A509038" w14:textId="77777777" w:rsidTr="00D753D2">
        <w:tc>
          <w:tcPr>
            <w:tcW w:w="10456" w:type="dxa"/>
          </w:tcPr>
          <w:p w14:paraId="4D993C8D" w14:textId="38011683" w:rsidR="00D753D2" w:rsidRPr="0039736B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736B">
              <w:rPr>
                <w:rFonts w:ascii="Times New Roman" w:eastAsia="標楷體" w:hAnsi="Times New Roman" w:cs="Times New Roman"/>
                <w:color w:val="000000"/>
                <w:szCs w:val="24"/>
              </w:rPr>
              <w:t>Narrative summary</w:t>
            </w:r>
            <w:r w:rsidR="00B1241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(250 words)</w:t>
            </w:r>
          </w:p>
          <w:p w14:paraId="5328EF49" w14:textId="77777777" w:rsidR="0039736B" w:rsidRPr="0039736B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2E69AD7" w14:textId="77777777" w:rsidR="0039736B" w:rsidRPr="0039736B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63C1F14" w14:textId="77777777" w:rsidR="0039736B" w:rsidRDefault="0039736B" w:rsidP="00D925A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5257234" w14:textId="77777777" w:rsidR="0039736B" w:rsidRDefault="0039736B" w:rsidP="00D925A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D9144A0" w14:textId="77777777" w:rsidR="0039736B" w:rsidRDefault="0039736B" w:rsidP="00D925A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1C7D929" w14:textId="77777777" w:rsidR="0039736B" w:rsidRDefault="0039736B" w:rsidP="00D925A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AB966C7" w14:textId="77777777" w:rsidR="0039736B" w:rsidRDefault="0039736B" w:rsidP="00D925A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7CDDB70" w14:textId="77777777" w:rsidR="0039736B" w:rsidRDefault="0039736B" w:rsidP="00D925A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508615C" w14:textId="77777777" w:rsidR="0039736B" w:rsidRDefault="0039736B" w:rsidP="00D925A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D071AE7" w14:textId="77777777" w:rsidR="0039736B" w:rsidRDefault="0039736B" w:rsidP="00D925A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8A628D2" w14:textId="77777777" w:rsidR="0039736B" w:rsidRDefault="0039736B" w:rsidP="00D925A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758AF14" w14:textId="77777777" w:rsidR="0039736B" w:rsidRDefault="0039736B" w:rsidP="00D925A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F0ABF0F" w14:textId="164376A3" w:rsidR="0039736B" w:rsidRDefault="0039736B" w:rsidP="00D925A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753D2" w:rsidRPr="00C545D0" w14:paraId="6EE0981A" w14:textId="77777777" w:rsidTr="00D753D2">
        <w:tc>
          <w:tcPr>
            <w:tcW w:w="10456" w:type="dxa"/>
          </w:tcPr>
          <w:p w14:paraId="66926E62" w14:textId="1BE19126" w:rsidR="00D753D2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545D0">
              <w:rPr>
                <w:rFonts w:ascii="Times New Roman" w:eastAsia="標楷體" w:hAnsi="Times New Roman" w:cs="Times New Roman"/>
                <w:color w:val="000000"/>
                <w:szCs w:val="24"/>
              </w:rPr>
              <w:t>Objectives of this proposal</w:t>
            </w:r>
            <w:r w:rsidR="000E32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and challenge</w:t>
            </w:r>
            <w:r w:rsidR="000E32A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s </w:t>
            </w:r>
            <w:r w:rsidR="000E32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to be solved</w:t>
            </w:r>
          </w:p>
          <w:p w14:paraId="42BC6B8A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5C696B9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FB99D9E" w14:textId="7FD66A66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3807445D" w14:textId="77777777" w:rsidTr="00D753D2">
        <w:tc>
          <w:tcPr>
            <w:tcW w:w="10456" w:type="dxa"/>
          </w:tcPr>
          <w:p w14:paraId="0DDCD7FB" w14:textId="77777777" w:rsidR="00D753D2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545D0">
              <w:rPr>
                <w:rFonts w:ascii="Times New Roman" w:eastAsia="標楷體" w:hAnsi="Times New Roman" w:cs="Times New Roman"/>
                <w:color w:val="000000"/>
                <w:szCs w:val="24"/>
              </w:rPr>
              <w:t>Literature review</w:t>
            </w:r>
          </w:p>
          <w:p w14:paraId="489E4464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C7CFB8A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5C6A390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1A27EE8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D30992A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4C0F1E7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1EFA9FF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BE8A768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4A3DA86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777345E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A8BC3F3" w14:textId="77777777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9381841" w14:textId="65762684" w:rsidR="0039736B" w:rsidRPr="00C545D0" w:rsidRDefault="0039736B" w:rsidP="00D925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04115B23" w14:textId="77777777" w:rsidTr="00D753D2">
        <w:tc>
          <w:tcPr>
            <w:tcW w:w="10456" w:type="dxa"/>
          </w:tcPr>
          <w:p w14:paraId="006B05CF" w14:textId="7932BCAE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t>The major innovations of this project</w:t>
            </w:r>
          </w:p>
          <w:p w14:paraId="25EAA0E2" w14:textId="77777777" w:rsidR="00D753D2" w:rsidRPr="00C545D0" w:rsidRDefault="00D753D2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22D6977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8130DDF" w14:textId="77777777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FA5F3C8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A8248DF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78B4809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8345A88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462E572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3F6A881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AFF8D55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9D679F5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02C755CB" w14:textId="77777777" w:rsidTr="00D753D2">
        <w:tc>
          <w:tcPr>
            <w:tcW w:w="10456" w:type="dxa"/>
          </w:tcPr>
          <w:p w14:paraId="763C0928" w14:textId="7E28F82F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lastRenderedPageBreak/>
              <w:t>Technical advantage of this project</w:t>
            </w:r>
          </w:p>
          <w:p w14:paraId="3D364FB8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0E5196BA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65EE828D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2003E02C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723CAB08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1814F74E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40ACDF27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00BE9E1C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241876AC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1E89D912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28E20ADC" w14:textId="77777777" w:rsidR="00D753D2" w:rsidRPr="00C545D0" w:rsidRDefault="00D753D2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245CF3B8" w14:textId="77777777" w:rsidTr="00D753D2">
        <w:tc>
          <w:tcPr>
            <w:tcW w:w="10456" w:type="dxa"/>
          </w:tcPr>
          <w:p w14:paraId="3F61D557" w14:textId="77777777" w:rsidR="00D753D2" w:rsidRPr="00C545D0" w:rsidRDefault="00C545D0" w:rsidP="00C545D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t>Feasibility of clinical use and potential impact</w:t>
            </w:r>
          </w:p>
          <w:p w14:paraId="3151BD3B" w14:textId="77777777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B34EC4C" w14:textId="77777777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E000B3F" w14:textId="77777777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854A510" w14:textId="77777777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FD892D4" w14:textId="77777777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1A24913" w14:textId="77777777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F6915EE" w14:textId="77777777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E65E6AD" w14:textId="77777777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1787BBF" w14:textId="77777777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0C627C4" w14:textId="77777777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433053E" w14:textId="1D47B8E8" w:rsidR="00C545D0" w:rsidRPr="00C545D0" w:rsidRDefault="00C545D0" w:rsidP="00C545D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6EBF3A98" w14:textId="77777777" w:rsidTr="00D753D2">
        <w:tc>
          <w:tcPr>
            <w:tcW w:w="10456" w:type="dxa"/>
          </w:tcPr>
          <w:p w14:paraId="6B2A8753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t>Integration of your project team</w:t>
            </w:r>
          </w:p>
          <w:p w14:paraId="4F1751D7" w14:textId="77777777" w:rsidR="00D753D2" w:rsidRPr="00C545D0" w:rsidRDefault="00D753D2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DB2B33C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F2B85AA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EC1079E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0362CD6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47D383A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CFE9C4F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2BC2B6D5" w14:textId="77777777" w:rsidTr="00D753D2">
        <w:tc>
          <w:tcPr>
            <w:tcW w:w="10456" w:type="dxa"/>
          </w:tcPr>
          <w:p w14:paraId="5DD3DB6F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Theme="majorEastAsia" w:hAnsi="Times New Roman" w:cs="Times New Roman"/>
                <w:color w:val="333333"/>
                <w:szCs w:val="24"/>
                <w:shd w:val="clear" w:color="auto" w:fill="FFFFFF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t>Potential of commercialization and business model</w:t>
            </w:r>
          </w:p>
          <w:p w14:paraId="38C5EBC9" w14:textId="77777777" w:rsidR="00D753D2" w:rsidRPr="00C545D0" w:rsidRDefault="00D753D2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008B568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C25188A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937C664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545D0" w:rsidRPr="00C545D0" w14:paraId="11DB4C12" w14:textId="77777777" w:rsidTr="00D753D2">
        <w:tc>
          <w:tcPr>
            <w:tcW w:w="10456" w:type="dxa"/>
          </w:tcPr>
          <w:p w14:paraId="41C3E1D7" w14:textId="2BB4F79E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t>References (Vancouver style)</w:t>
            </w:r>
          </w:p>
          <w:p w14:paraId="490D7673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41F1054B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7A224EE6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721017CA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610EDA58" w14:textId="77777777" w:rsidR="00C545D0" w:rsidRPr="00C545D0" w:rsidRDefault="00C545D0" w:rsidP="00C545D0">
            <w:pPr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C8254AF" w14:textId="77777777" w:rsidR="00F45482" w:rsidRPr="00C545D0" w:rsidRDefault="00F454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Cs w:val="24"/>
        </w:rPr>
      </w:pPr>
    </w:p>
    <w:p w14:paraId="5CF077E6" w14:textId="77777777" w:rsidR="00C545D0" w:rsidRPr="00C545D0" w:rsidRDefault="00C54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Cs w:val="24"/>
        </w:rPr>
      </w:pPr>
    </w:p>
    <w:sectPr w:rsidR="00C545D0" w:rsidRPr="00C545D0" w:rsidSect="00D925A5">
      <w:pgSz w:w="11906" w:h="16838"/>
      <w:pgMar w:top="720" w:right="720" w:bottom="720" w:left="720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163EF" w14:textId="77777777" w:rsidR="00546E6B" w:rsidRDefault="00546E6B" w:rsidP="00545E91">
      <w:r>
        <w:separator/>
      </w:r>
    </w:p>
  </w:endnote>
  <w:endnote w:type="continuationSeparator" w:id="0">
    <w:p w14:paraId="44433127" w14:textId="77777777" w:rsidR="00546E6B" w:rsidRDefault="00546E6B" w:rsidP="0054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E9DD" w14:textId="77777777" w:rsidR="00546E6B" w:rsidRDefault="00546E6B" w:rsidP="00545E91">
      <w:r>
        <w:separator/>
      </w:r>
    </w:p>
  </w:footnote>
  <w:footnote w:type="continuationSeparator" w:id="0">
    <w:p w14:paraId="093F97D1" w14:textId="77777777" w:rsidR="00546E6B" w:rsidRDefault="00546E6B" w:rsidP="0054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7B61"/>
    <w:multiLevelType w:val="hybridMultilevel"/>
    <w:tmpl w:val="3BAEC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4184"/>
    <w:multiLevelType w:val="multilevel"/>
    <w:tmpl w:val="4C06D190"/>
    <w:lvl w:ilvl="0">
      <w:start w:val="1"/>
      <w:numFmt w:val="decimal"/>
      <w:lvlText w:val="（%1）"/>
      <w:lvlJc w:val="left"/>
      <w:pPr>
        <w:ind w:left="1997" w:hanging="737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220" w:hanging="48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2580" w:hanging="360"/>
      </w:pPr>
      <w:rPr>
        <w:rFonts w:ascii="標楷體" w:eastAsia="標楷體" w:hAnsi="標楷體" w:cs="標楷體"/>
        <w:vertAlign w:val="baseline"/>
      </w:rPr>
    </w:lvl>
    <w:lvl w:ilvl="3">
      <w:start w:val="1"/>
      <w:numFmt w:val="decimal"/>
      <w:lvlText w:val="%4."/>
      <w:lvlJc w:val="left"/>
      <w:pPr>
        <w:ind w:left="31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720" w:hanging="720"/>
      </w:pPr>
      <w:rPr>
        <w:b/>
        <w:sz w:val="28"/>
        <w:szCs w:val="28"/>
        <w:vertAlign w:val="baseline"/>
      </w:rPr>
    </w:lvl>
    <w:lvl w:ilvl="5">
      <w:start w:val="1"/>
      <w:numFmt w:val="lowerRoman"/>
      <w:lvlText w:val="%6."/>
      <w:lvlJc w:val="right"/>
      <w:pPr>
        <w:ind w:left="41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1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80" w:hanging="480"/>
      </w:pPr>
      <w:rPr>
        <w:vertAlign w:val="baseline"/>
      </w:rPr>
    </w:lvl>
  </w:abstractNum>
  <w:abstractNum w:abstractNumId="2" w15:restartNumberingAfterBreak="0">
    <w:nsid w:val="58BB46D9"/>
    <w:multiLevelType w:val="multilevel"/>
    <w:tmpl w:val="0AE66F58"/>
    <w:lvl w:ilvl="0">
      <w:start w:val="1"/>
      <w:numFmt w:val="decimal"/>
      <w:lvlText w:val="%1."/>
      <w:lvlJc w:val="left"/>
      <w:pPr>
        <w:ind w:left="240" w:hanging="24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30" w:hanging="330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"/>
      <w:lvlJc w:val="left"/>
      <w:pPr>
        <w:ind w:left="330" w:hanging="33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30" w:hanging="33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0" w:hanging="33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30" w:hanging="33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30" w:hanging="33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30" w:hanging="33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30" w:hanging="330"/>
      </w:pPr>
      <w:rPr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94"/>
    <w:rsid w:val="00002B59"/>
    <w:rsid w:val="000A42DF"/>
    <w:rsid w:val="000D4B3F"/>
    <w:rsid w:val="000E32AE"/>
    <w:rsid w:val="000E7AAA"/>
    <w:rsid w:val="00122BB6"/>
    <w:rsid w:val="00155CE0"/>
    <w:rsid w:val="00211E60"/>
    <w:rsid w:val="00216785"/>
    <w:rsid w:val="002F6F82"/>
    <w:rsid w:val="003205C2"/>
    <w:rsid w:val="003307A1"/>
    <w:rsid w:val="003371A6"/>
    <w:rsid w:val="00355513"/>
    <w:rsid w:val="00355D94"/>
    <w:rsid w:val="00357162"/>
    <w:rsid w:val="00395DDD"/>
    <w:rsid w:val="0039736B"/>
    <w:rsid w:val="003B74A8"/>
    <w:rsid w:val="004A7581"/>
    <w:rsid w:val="00511FAB"/>
    <w:rsid w:val="005141BB"/>
    <w:rsid w:val="00517D64"/>
    <w:rsid w:val="00545E91"/>
    <w:rsid w:val="00546E6B"/>
    <w:rsid w:val="005F1FDD"/>
    <w:rsid w:val="006C149E"/>
    <w:rsid w:val="007144C7"/>
    <w:rsid w:val="007A133F"/>
    <w:rsid w:val="007E45E6"/>
    <w:rsid w:val="00823DBA"/>
    <w:rsid w:val="008917FA"/>
    <w:rsid w:val="008B0EB6"/>
    <w:rsid w:val="008F7940"/>
    <w:rsid w:val="00922C91"/>
    <w:rsid w:val="009C15BB"/>
    <w:rsid w:val="009D067F"/>
    <w:rsid w:val="00A44618"/>
    <w:rsid w:val="00A76D58"/>
    <w:rsid w:val="00B11F44"/>
    <w:rsid w:val="00B12414"/>
    <w:rsid w:val="00B842D2"/>
    <w:rsid w:val="00BA6D59"/>
    <w:rsid w:val="00BB2910"/>
    <w:rsid w:val="00BB545E"/>
    <w:rsid w:val="00C033E4"/>
    <w:rsid w:val="00C1349A"/>
    <w:rsid w:val="00C545D0"/>
    <w:rsid w:val="00CB1C88"/>
    <w:rsid w:val="00CD02AC"/>
    <w:rsid w:val="00CD7DAC"/>
    <w:rsid w:val="00D753D2"/>
    <w:rsid w:val="00D925A5"/>
    <w:rsid w:val="00D9675B"/>
    <w:rsid w:val="00E57566"/>
    <w:rsid w:val="00E5758D"/>
    <w:rsid w:val="00E805ED"/>
    <w:rsid w:val="00ED6C99"/>
    <w:rsid w:val="00F45482"/>
    <w:rsid w:val="00F90AB9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183CE"/>
  <w15:chartTrackingRefBased/>
  <w15:docId w15:val="{91DDE069-AC92-453B-A7C4-13B857DF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D067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D067F"/>
  </w:style>
  <w:style w:type="character" w:customStyle="1" w:styleId="a5">
    <w:name w:val="註解文字 字元"/>
    <w:basedOn w:val="a0"/>
    <w:link w:val="a4"/>
    <w:uiPriority w:val="99"/>
    <w:semiHidden/>
    <w:rsid w:val="009D067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D067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D067F"/>
    <w:rPr>
      <w:b/>
      <w:bCs/>
    </w:rPr>
  </w:style>
  <w:style w:type="table" w:styleId="a8">
    <w:name w:val="Table Grid"/>
    <w:basedOn w:val="a1"/>
    <w:uiPriority w:val="39"/>
    <w:rsid w:val="00F4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B12414"/>
  </w:style>
  <w:style w:type="paragraph" w:styleId="aa">
    <w:name w:val="List Paragraph"/>
    <w:basedOn w:val="a"/>
    <w:uiPriority w:val="34"/>
    <w:qFormat/>
    <w:rsid w:val="00B1241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967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675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45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45E9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45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45E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s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lin5992@ny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clampxlee</dc:creator>
  <cp:keywords/>
  <dc:description/>
  <cp:lastModifiedBy>user</cp:lastModifiedBy>
  <cp:revision>5</cp:revision>
  <dcterms:created xsi:type="dcterms:W3CDTF">2024-09-23T01:17:00Z</dcterms:created>
  <dcterms:modified xsi:type="dcterms:W3CDTF">2024-09-24T01:14:00Z</dcterms:modified>
</cp:coreProperties>
</file>